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snapToGrid w:val="0"/>
        <w:jc w:val="center"/>
        <w:rPr>
          <w:rFonts w:hint="eastAsia" w:ascii="黑体" w:eastAsia="黑体"/>
          <w:b/>
          <w:bCs/>
          <w:spacing w:val="80"/>
          <w:sz w:val="48"/>
          <w:szCs w:val="48"/>
        </w:rPr>
      </w:pPr>
    </w:p>
    <w:p>
      <w:pPr>
        <w:rPr>
          <w:sz w:val="44"/>
          <w:szCs w:val="44"/>
        </w:rPr>
      </w:pPr>
    </w:p>
    <w:p>
      <w:pPr>
        <w:spacing w:line="680" w:lineRule="exact"/>
        <w:jc w:val="center"/>
        <w:rPr>
          <w:rFonts w:ascii="宋体" w:cs="宋体"/>
          <w:sz w:val="52"/>
          <w:szCs w:val="52"/>
        </w:rPr>
      </w:pPr>
      <w:r>
        <w:rPr>
          <w:rFonts w:hint="eastAsia" w:ascii="宋体" w:cs="宋体"/>
          <w:sz w:val="52"/>
          <w:szCs w:val="52"/>
        </w:rPr>
        <w:t>江苏常环环境科技有限公司</w:t>
      </w:r>
    </w:p>
    <w:p>
      <w:pPr>
        <w:spacing w:line="680" w:lineRule="exact"/>
        <w:jc w:val="center"/>
        <w:rPr>
          <w:rFonts w:ascii="宋体" w:cs="宋体"/>
          <w:sz w:val="44"/>
          <w:szCs w:val="44"/>
        </w:rPr>
      </w:pPr>
    </w:p>
    <w:p>
      <w:pPr>
        <w:pStyle w:val="2"/>
        <w:rPr>
          <w:rFonts w:ascii="宋体" w:cs="宋体"/>
          <w:sz w:val="44"/>
          <w:szCs w:val="44"/>
        </w:rPr>
      </w:pPr>
    </w:p>
    <w:p>
      <w:pPr>
        <w:pStyle w:val="2"/>
        <w:rPr>
          <w:rFonts w:ascii="宋体" w:cs="宋体"/>
          <w:sz w:val="44"/>
          <w:szCs w:val="44"/>
        </w:rPr>
      </w:pPr>
    </w:p>
    <w:p>
      <w:pPr>
        <w:spacing w:line="680" w:lineRule="exact"/>
        <w:jc w:val="center"/>
        <w:rPr>
          <w:rFonts w:ascii="宋体" w:cs="宋体"/>
          <w:sz w:val="44"/>
          <w:szCs w:val="44"/>
        </w:rPr>
      </w:pPr>
      <w:r>
        <w:rPr>
          <w:rFonts w:hint="eastAsia" w:ascii="宋体" w:cs="宋体"/>
          <w:sz w:val="44"/>
          <w:szCs w:val="44"/>
        </w:rPr>
        <w:t>常州市危险废物规范化现场核查协助项目</w:t>
      </w:r>
    </w:p>
    <w:p>
      <w:pPr>
        <w:spacing w:line="680" w:lineRule="exact"/>
        <w:jc w:val="center"/>
        <w:rPr>
          <w:rFonts w:ascii="宋体"/>
          <w:sz w:val="44"/>
          <w:szCs w:val="44"/>
        </w:rPr>
      </w:pPr>
    </w:p>
    <w:p>
      <w:pPr>
        <w:spacing w:line="680" w:lineRule="exact"/>
        <w:jc w:val="center"/>
        <w:rPr>
          <w:rFonts w:ascii="宋体"/>
          <w:sz w:val="44"/>
          <w:szCs w:val="44"/>
        </w:rPr>
      </w:pPr>
    </w:p>
    <w:p>
      <w:pPr>
        <w:spacing w:line="680" w:lineRule="exact"/>
        <w:jc w:val="center"/>
        <w:rPr>
          <w:rFonts w:ascii="宋体"/>
          <w:sz w:val="44"/>
          <w:szCs w:val="44"/>
        </w:rPr>
      </w:pPr>
      <w:r>
        <w:rPr>
          <w:rFonts w:hint="eastAsia" w:ascii="宋体" w:cs="宋体"/>
          <w:sz w:val="44"/>
          <w:szCs w:val="44"/>
        </w:rPr>
        <w:t>询价采购文件</w:t>
      </w:r>
    </w:p>
    <w:p>
      <w:pPr>
        <w:spacing w:line="680" w:lineRule="exact"/>
        <w:jc w:val="center"/>
        <w:rPr>
          <w:rFonts w:ascii="宋体"/>
          <w:sz w:val="44"/>
          <w:szCs w:val="44"/>
        </w:rPr>
      </w:pPr>
    </w:p>
    <w:p>
      <w:pPr>
        <w:spacing w:line="680" w:lineRule="exact"/>
        <w:jc w:val="center"/>
        <w:rPr>
          <w:rFonts w:ascii="宋体"/>
          <w:sz w:val="32"/>
          <w:szCs w:val="32"/>
        </w:rPr>
      </w:pPr>
      <w:r>
        <w:rPr>
          <w:rFonts w:hint="eastAsia" w:ascii="宋体"/>
          <w:sz w:val="32"/>
          <w:szCs w:val="32"/>
        </w:rPr>
        <w:t>项目编号：恒卓采询（2022）0</w:t>
      </w:r>
      <w:r>
        <w:rPr>
          <w:rFonts w:hint="eastAsia" w:ascii="宋体"/>
          <w:sz w:val="32"/>
          <w:szCs w:val="32"/>
          <w:lang w:val="en-US" w:eastAsia="zh-CN"/>
        </w:rPr>
        <w:t>06</w:t>
      </w:r>
      <w:r>
        <w:rPr>
          <w:rFonts w:hint="eastAsia" w:ascii="宋体"/>
          <w:sz w:val="32"/>
          <w:szCs w:val="32"/>
        </w:rPr>
        <w:t xml:space="preserve">号 </w:t>
      </w:r>
    </w:p>
    <w:p>
      <w:pPr>
        <w:spacing w:line="680" w:lineRule="exact"/>
        <w:jc w:val="center"/>
        <w:rPr>
          <w:rFonts w:ascii="宋体"/>
          <w:sz w:val="44"/>
          <w:szCs w:val="44"/>
        </w:rPr>
      </w:pPr>
    </w:p>
    <w:p>
      <w:pPr>
        <w:spacing w:line="680" w:lineRule="exact"/>
        <w:rPr>
          <w:rFonts w:ascii="宋体"/>
          <w:sz w:val="44"/>
          <w:szCs w:val="44"/>
        </w:rPr>
      </w:pPr>
    </w:p>
    <w:p>
      <w:pPr>
        <w:spacing w:line="480" w:lineRule="exact"/>
        <w:ind w:firstLine="750" w:firstLineChars="250"/>
        <w:rPr>
          <w:rFonts w:ascii="宋体"/>
          <w:sz w:val="30"/>
          <w:szCs w:val="30"/>
        </w:rPr>
      </w:pPr>
    </w:p>
    <w:p>
      <w:pPr>
        <w:spacing w:line="480" w:lineRule="exact"/>
        <w:rPr>
          <w:rFonts w:ascii="宋体"/>
          <w:color w:val="auto"/>
          <w:sz w:val="36"/>
          <w:szCs w:val="36"/>
        </w:rPr>
      </w:pPr>
      <w:r>
        <w:rPr>
          <w:rFonts w:hint="eastAsia" w:ascii="宋体"/>
          <w:color w:val="auto"/>
          <w:spacing w:val="10"/>
          <w:sz w:val="36"/>
          <w:szCs w:val="36"/>
        </w:rPr>
        <w:t>采</w:t>
      </w:r>
      <w:r>
        <w:rPr>
          <w:rFonts w:hint="eastAsia" w:ascii="宋体"/>
          <w:color w:val="auto"/>
          <w:sz w:val="36"/>
          <w:szCs w:val="36"/>
        </w:rPr>
        <w:t>购单位：江苏常环环境科技有限公司</w:t>
      </w:r>
    </w:p>
    <w:p>
      <w:pPr>
        <w:spacing w:line="480" w:lineRule="exact"/>
        <w:rPr>
          <w:rFonts w:ascii="宋体"/>
          <w:sz w:val="36"/>
          <w:szCs w:val="36"/>
        </w:rPr>
      </w:pPr>
    </w:p>
    <w:p>
      <w:pPr>
        <w:spacing w:line="480" w:lineRule="exact"/>
        <w:rPr>
          <w:rFonts w:ascii="宋体"/>
          <w:sz w:val="36"/>
          <w:szCs w:val="36"/>
        </w:rPr>
      </w:pPr>
      <w:r>
        <w:rPr>
          <w:rFonts w:hint="eastAsia" w:ascii="宋体"/>
          <w:sz w:val="36"/>
          <w:szCs w:val="36"/>
        </w:rPr>
        <w:t>采购代理机构：常州市恒卓建设工程管理咨询有限公司</w:t>
      </w:r>
    </w:p>
    <w:p>
      <w:pPr>
        <w:jc w:val="center"/>
        <w:rPr>
          <w:rFonts w:ascii="宋体"/>
          <w:sz w:val="36"/>
          <w:szCs w:val="36"/>
        </w:rPr>
      </w:pPr>
    </w:p>
    <w:p>
      <w:pPr>
        <w:jc w:val="center"/>
        <w:rPr>
          <w:rFonts w:ascii="宋体"/>
          <w:sz w:val="44"/>
          <w:szCs w:val="44"/>
        </w:rPr>
      </w:pPr>
    </w:p>
    <w:p>
      <w:pPr>
        <w:jc w:val="center"/>
        <w:rPr>
          <w:rFonts w:ascii="宋体"/>
          <w:b/>
          <w:bCs/>
          <w:sz w:val="24"/>
        </w:rPr>
      </w:pPr>
      <w:r>
        <w:rPr>
          <w:rFonts w:hint="eastAsia" w:ascii="宋体"/>
          <w:w w:val="90"/>
          <w:sz w:val="44"/>
          <w:szCs w:val="44"/>
        </w:rPr>
        <w:t>二</w:t>
      </w:r>
      <w:r>
        <w:rPr>
          <w:rFonts w:hint="eastAsia" w:ascii="宋体" w:cs="宋体"/>
          <w:w w:val="90"/>
          <w:sz w:val="44"/>
          <w:szCs w:val="44"/>
        </w:rPr>
        <w:t>〇</w:t>
      </w:r>
      <w:r>
        <w:rPr>
          <w:rFonts w:hint="eastAsia" w:ascii="宋体"/>
          <w:w w:val="90"/>
          <w:sz w:val="44"/>
          <w:szCs w:val="44"/>
        </w:rPr>
        <w:t>二二年十二月</w:t>
      </w:r>
    </w:p>
    <w:p>
      <w:pPr>
        <w:jc w:val="center"/>
        <w:rPr>
          <w:rFonts w:ascii="宋体"/>
          <w:b/>
          <w:bCs/>
          <w:sz w:val="24"/>
        </w:rPr>
      </w:pPr>
    </w:p>
    <w:p>
      <w:pPr>
        <w:spacing w:line="360" w:lineRule="auto"/>
        <w:jc w:val="center"/>
        <w:rPr>
          <w:rFonts w:ascii="宋体"/>
          <w:b/>
          <w:bCs/>
          <w:sz w:val="32"/>
          <w:szCs w:val="32"/>
        </w:rPr>
      </w:pPr>
    </w:p>
    <w:p>
      <w:pPr>
        <w:spacing w:line="360" w:lineRule="auto"/>
        <w:jc w:val="center"/>
        <w:rPr>
          <w:rFonts w:ascii="宋体"/>
          <w:b/>
          <w:bCs/>
          <w:sz w:val="32"/>
          <w:szCs w:val="32"/>
        </w:rPr>
      </w:pPr>
    </w:p>
    <w:p>
      <w:pPr>
        <w:spacing w:line="360" w:lineRule="auto"/>
        <w:jc w:val="center"/>
        <w:rPr>
          <w:rFonts w:ascii="宋体" w:hAnsi="宋体"/>
          <w:sz w:val="32"/>
          <w:szCs w:val="32"/>
        </w:rPr>
      </w:pPr>
      <w:r>
        <w:rPr>
          <w:rFonts w:hint="eastAsia" w:ascii="宋体"/>
          <w:b/>
          <w:bCs/>
          <w:sz w:val="32"/>
          <w:szCs w:val="32"/>
        </w:rPr>
        <w:t>常州市危险废物规范化现场核查协助项目询价公告</w:t>
      </w:r>
    </w:p>
    <w:p>
      <w:pPr>
        <w:spacing w:line="440" w:lineRule="exact"/>
        <w:ind w:firstLine="420" w:firstLineChars="200"/>
        <w:rPr>
          <w:rFonts w:ascii="宋体" w:hAnsi="宋体"/>
        </w:rPr>
      </w:pPr>
      <w:r>
        <w:rPr>
          <w:rFonts w:hint="eastAsia" w:ascii="宋体" w:hAnsi="宋体" w:cs="宋体"/>
        </w:rPr>
        <w:t>受江苏常环环境科技有限公司的委托，对其常州市危险废物规范化现场核查协助项目进行询价采购</w:t>
      </w:r>
      <w:r>
        <w:rPr>
          <w:rFonts w:hint="eastAsia" w:ascii="宋体" w:hAnsi="宋体"/>
        </w:rPr>
        <w:t>。特邀请符合条件的供应商参加。</w:t>
      </w:r>
    </w:p>
    <w:p>
      <w:pPr>
        <w:widowControl/>
        <w:snapToGrid w:val="0"/>
        <w:spacing w:line="440" w:lineRule="exact"/>
        <w:ind w:firstLine="420" w:firstLineChars="200"/>
        <w:jc w:val="left"/>
        <w:rPr>
          <w:rFonts w:ascii="宋体" w:hAnsi="宋体" w:cs="宋体"/>
          <w:kern w:val="0"/>
          <w:szCs w:val="21"/>
        </w:rPr>
      </w:pPr>
      <w:r>
        <w:rPr>
          <w:rFonts w:hint="eastAsia" w:ascii="宋体" w:hAnsi="宋体" w:cs="宋体"/>
          <w:kern w:val="0"/>
          <w:szCs w:val="21"/>
        </w:rPr>
        <w:t>一、采购项目内容及技术要求</w:t>
      </w:r>
    </w:p>
    <w:p>
      <w:pPr>
        <w:spacing w:line="440" w:lineRule="exact"/>
        <w:ind w:firstLine="420" w:firstLineChars="200"/>
        <w:rPr>
          <w:rFonts w:ascii="宋体" w:hAnsi="宋体" w:cs="宋体"/>
        </w:rPr>
      </w:pPr>
      <w:r>
        <w:rPr>
          <w:rFonts w:hint="eastAsia" w:ascii="宋体" w:hAnsi="宋体" w:cs="宋体"/>
        </w:rPr>
        <w:t>项目编号：恒卓采询（2022）0</w:t>
      </w:r>
      <w:r>
        <w:rPr>
          <w:rFonts w:hint="eastAsia" w:ascii="宋体" w:hAnsi="宋体" w:cs="宋体"/>
          <w:lang w:val="en-US" w:eastAsia="zh-CN"/>
        </w:rPr>
        <w:t>06</w:t>
      </w:r>
      <w:r>
        <w:rPr>
          <w:rFonts w:hint="eastAsia" w:ascii="宋体" w:hAnsi="宋体" w:cs="宋体"/>
        </w:rPr>
        <w:t>号</w:t>
      </w:r>
    </w:p>
    <w:p>
      <w:pPr>
        <w:spacing w:line="440" w:lineRule="exact"/>
        <w:ind w:firstLine="420" w:firstLineChars="200"/>
        <w:jc w:val="left"/>
        <w:rPr>
          <w:rFonts w:ascii="宋体" w:hAnsi="宋体"/>
          <w:szCs w:val="21"/>
        </w:rPr>
      </w:pPr>
      <w:r>
        <w:rPr>
          <w:rFonts w:hint="eastAsia" w:ascii="宋体" w:hAnsi="宋体"/>
          <w:szCs w:val="21"/>
        </w:rPr>
        <w:t>项目名称：</w:t>
      </w:r>
      <w:r>
        <w:rPr>
          <w:rFonts w:hint="eastAsia" w:ascii="宋体" w:hAnsi="宋体" w:cs="宋体"/>
        </w:rPr>
        <w:t>常州市危险废物规范化现场核查协助项目</w:t>
      </w:r>
    </w:p>
    <w:p>
      <w:pPr>
        <w:spacing w:line="440" w:lineRule="exact"/>
        <w:ind w:firstLine="420" w:firstLineChars="200"/>
        <w:jc w:val="left"/>
        <w:rPr>
          <w:rFonts w:ascii="宋体" w:hAnsi="宋体"/>
          <w:szCs w:val="21"/>
        </w:rPr>
      </w:pPr>
      <w:r>
        <w:rPr>
          <w:rFonts w:hint="eastAsia" w:ascii="宋体" w:hAnsi="宋体"/>
          <w:szCs w:val="21"/>
        </w:rPr>
        <w:t>采购预算：125000元</w:t>
      </w:r>
    </w:p>
    <w:p>
      <w:pPr>
        <w:numPr>
          <w:ilvl w:val="0"/>
          <w:numId w:val="1"/>
        </w:numPr>
        <w:spacing w:line="440" w:lineRule="exact"/>
        <w:ind w:firstLine="420" w:firstLineChars="200"/>
        <w:jc w:val="left"/>
        <w:rPr>
          <w:rFonts w:ascii="宋体" w:hAnsi="宋体"/>
          <w:szCs w:val="21"/>
        </w:rPr>
      </w:pPr>
      <w:r>
        <w:rPr>
          <w:rFonts w:hint="eastAsia" w:ascii="宋体" w:hAnsi="宋体"/>
          <w:szCs w:val="21"/>
        </w:rPr>
        <w:t>对供应商的基本要求：</w:t>
      </w:r>
    </w:p>
    <w:p>
      <w:pPr>
        <w:spacing w:line="44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4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40" w:lineRule="exact"/>
        <w:ind w:firstLine="420" w:firstLineChars="200"/>
        <w:jc w:val="left"/>
        <w:rPr>
          <w:rFonts w:hint="eastAsia" w:ascii="宋体" w:hAnsi="宋体"/>
          <w:szCs w:val="21"/>
        </w:rPr>
      </w:pPr>
      <w:r>
        <w:rPr>
          <w:rFonts w:hint="eastAsia" w:ascii="宋体" w:hAnsi="宋体"/>
          <w:szCs w:val="21"/>
        </w:rPr>
        <w:t>3、采购人根据采购项目的特殊要求规定的特定条件：</w:t>
      </w:r>
    </w:p>
    <w:p>
      <w:pPr>
        <w:spacing w:line="440" w:lineRule="exact"/>
        <w:ind w:firstLine="420" w:firstLineChars="200"/>
        <w:jc w:val="left"/>
        <w:rPr>
          <w:rFonts w:hint="eastAsia" w:ascii="宋体" w:hAnsi="宋体"/>
          <w:szCs w:val="21"/>
        </w:rPr>
      </w:pPr>
      <w:r>
        <w:rPr>
          <w:rFonts w:hint="eastAsia" w:ascii="宋体" w:hAnsi="宋体"/>
          <w:szCs w:val="21"/>
        </w:rPr>
        <w:t>（1）营业执照（经营范围需包括环保技术咨询或相关领域服务内容</w:t>
      </w:r>
      <w:r>
        <w:rPr>
          <w:rFonts w:hint="eastAsia" w:ascii="宋体" w:hAnsi="宋体"/>
          <w:szCs w:val="21"/>
        </w:rPr>
        <w:t>）</w:t>
      </w:r>
    </w:p>
    <w:p>
      <w:pPr>
        <w:spacing w:line="440" w:lineRule="exact"/>
        <w:ind w:firstLine="420" w:firstLineChars="200"/>
        <w:jc w:val="left"/>
        <w:rPr>
          <w:rFonts w:hint="eastAsia" w:ascii="宋体" w:hAnsi="宋体"/>
          <w:szCs w:val="21"/>
        </w:rPr>
      </w:pPr>
      <w:r>
        <w:rPr>
          <w:rFonts w:hint="eastAsia" w:ascii="宋体" w:hAnsi="宋体"/>
          <w:szCs w:val="21"/>
        </w:rPr>
        <w:t>（2）未被“信用中国”网站（www.creditchina.gov.cn）列入失信被执行人、异常经营名录、税收违法黑名单、政府采购严重失信行为记录名单；</w:t>
      </w:r>
    </w:p>
    <w:p>
      <w:pPr>
        <w:spacing w:line="440" w:lineRule="exact"/>
        <w:ind w:firstLine="420" w:firstLineChars="200"/>
        <w:jc w:val="left"/>
        <w:rPr>
          <w:rFonts w:ascii="宋体" w:hAnsi="宋体"/>
          <w:szCs w:val="21"/>
        </w:rPr>
      </w:pPr>
      <w:r>
        <w:rPr>
          <w:rFonts w:hint="eastAsia" w:ascii="宋体" w:hAnsi="宋体"/>
          <w:szCs w:val="21"/>
        </w:rPr>
        <w:t>4、本项目不接受联合体投标。</w:t>
      </w:r>
      <w:bookmarkStart w:id="49" w:name="_GoBack"/>
      <w:bookmarkEnd w:id="49"/>
    </w:p>
    <w:p>
      <w:pPr>
        <w:spacing w:line="440" w:lineRule="exact"/>
        <w:ind w:firstLine="420" w:firstLineChars="200"/>
        <w:jc w:val="left"/>
        <w:rPr>
          <w:rFonts w:ascii="宋体" w:hAnsi="宋体"/>
          <w:szCs w:val="21"/>
        </w:rPr>
      </w:pPr>
      <w:r>
        <w:rPr>
          <w:rFonts w:hint="eastAsia" w:ascii="宋体" w:hAnsi="宋体"/>
          <w:szCs w:val="21"/>
        </w:rPr>
        <w:t>三、获取询价文件的时间和办法</w:t>
      </w:r>
    </w:p>
    <w:p>
      <w:pPr>
        <w:spacing w:line="440" w:lineRule="exact"/>
        <w:ind w:firstLine="420" w:firstLineChars="200"/>
        <w:rPr>
          <w:rFonts w:ascii="宋体" w:hAnsi="宋体"/>
          <w:bCs/>
          <w:color w:val="auto"/>
          <w:kern w:val="0"/>
          <w:szCs w:val="21"/>
          <w:highlight w:val="none"/>
        </w:rPr>
      </w:pPr>
      <w:r>
        <w:rPr>
          <w:rFonts w:hint="eastAsia" w:ascii="宋体" w:hAnsi="宋体"/>
          <w:szCs w:val="21"/>
        </w:rPr>
        <w:t>1、询价文件获取</w:t>
      </w:r>
      <w:r>
        <w:rPr>
          <w:rFonts w:hint="eastAsia" w:ascii="宋体" w:hAnsi="宋体"/>
          <w:color w:val="auto"/>
          <w:szCs w:val="21"/>
          <w:highlight w:val="none"/>
        </w:rPr>
        <w:t>时间：</w:t>
      </w:r>
      <w:r>
        <w:rPr>
          <w:rFonts w:hint="eastAsia" w:ascii="宋体" w:hAnsi="宋体"/>
          <w:b/>
          <w:color w:val="auto"/>
          <w:kern w:val="0"/>
          <w:szCs w:val="21"/>
          <w:highlight w:val="none"/>
        </w:rPr>
        <w:t>2022年</w:t>
      </w:r>
      <w:r>
        <w:rPr>
          <w:rFonts w:hint="eastAsia" w:ascii="宋体" w:hAnsi="宋体"/>
          <w:b/>
          <w:color w:val="auto"/>
          <w:kern w:val="0"/>
          <w:szCs w:val="21"/>
          <w:highlight w:val="none"/>
          <w:lang w:val="en-US" w:eastAsia="zh-CN"/>
        </w:rPr>
        <w:t>12</w:t>
      </w:r>
      <w:r>
        <w:rPr>
          <w:rFonts w:hint="eastAsia" w:ascii="宋体" w:hAnsi="宋体"/>
          <w:b/>
          <w:color w:val="auto"/>
          <w:kern w:val="0"/>
          <w:szCs w:val="21"/>
          <w:highlight w:val="none"/>
        </w:rPr>
        <w:t>月</w:t>
      </w:r>
      <w:r>
        <w:rPr>
          <w:rFonts w:hint="eastAsia" w:ascii="宋体" w:hAnsi="宋体"/>
          <w:b/>
          <w:color w:val="auto"/>
          <w:kern w:val="0"/>
          <w:szCs w:val="21"/>
          <w:highlight w:val="none"/>
          <w:lang w:val="en-US" w:eastAsia="zh-CN"/>
        </w:rPr>
        <w:t>09</w:t>
      </w:r>
      <w:r>
        <w:rPr>
          <w:rFonts w:hint="eastAsia" w:ascii="宋体" w:hAnsi="宋体"/>
          <w:b/>
          <w:color w:val="auto"/>
          <w:kern w:val="0"/>
          <w:szCs w:val="21"/>
          <w:highlight w:val="none"/>
        </w:rPr>
        <w:t>日起</w:t>
      </w:r>
    </w:p>
    <w:p>
      <w:pPr>
        <w:spacing w:line="440" w:lineRule="exact"/>
        <w:ind w:firstLine="420" w:firstLineChars="200"/>
        <w:rPr>
          <w:rFonts w:ascii="宋体" w:hAnsi="宋体"/>
          <w:b/>
          <w:color w:val="auto"/>
          <w:kern w:val="0"/>
          <w:szCs w:val="21"/>
          <w:highlight w:val="none"/>
        </w:rPr>
      </w:pPr>
      <w:r>
        <w:rPr>
          <w:rFonts w:hint="eastAsia" w:ascii="宋体" w:hAnsi="宋体"/>
          <w:color w:val="auto"/>
          <w:szCs w:val="21"/>
          <w:highlight w:val="none"/>
        </w:rPr>
        <w:t>2、询价文件售价：</w:t>
      </w:r>
      <w:r>
        <w:rPr>
          <w:rFonts w:hint="eastAsia" w:ascii="宋体" w:hAnsi="宋体"/>
          <w:b/>
          <w:color w:val="auto"/>
          <w:kern w:val="0"/>
          <w:szCs w:val="21"/>
          <w:highlight w:val="none"/>
        </w:rPr>
        <w:t>人民币叁佰圆整（开标现场缴纳）</w:t>
      </w:r>
    </w:p>
    <w:p>
      <w:pPr>
        <w:spacing w:line="440" w:lineRule="exact"/>
        <w:ind w:firstLine="420" w:firstLineChars="200"/>
        <w:rPr>
          <w:rFonts w:ascii="宋体" w:hAnsi="宋体"/>
          <w:b/>
          <w:color w:val="auto"/>
          <w:kern w:val="0"/>
          <w:szCs w:val="21"/>
          <w:highlight w:val="none"/>
        </w:rPr>
      </w:pPr>
      <w:r>
        <w:rPr>
          <w:rFonts w:hint="eastAsia" w:ascii="宋体" w:hAnsi="宋体"/>
          <w:color w:val="auto"/>
          <w:kern w:val="0"/>
          <w:szCs w:val="21"/>
          <w:highlight w:val="none"/>
        </w:rPr>
        <w:t>3、获取询价文件办法：</w:t>
      </w:r>
      <w:r>
        <w:rPr>
          <w:rFonts w:hint="eastAsia" w:ascii="宋体" w:hAnsi="宋体"/>
          <w:b/>
          <w:color w:val="auto"/>
          <w:kern w:val="0"/>
          <w:szCs w:val="21"/>
          <w:highlight w:val="none"/>
        </w:rPr>
        <w:t>各供应商自行下载，并按要求编制询价响应文件</w:t>
      </w:r>
    </w:p>
    <w:p>
      <w:pPr>
        <w:spacing w:line="440" w:lineRule="exact"/>
        <w:ind w:firstLine="420" w:firstLineChars="200"/>
        <w:rPr>
          <w:rFonts w:ascii="宋体" w:hAnsi="宋体"/>
          <w:color w:val="auto"/>
          <w:szCs w:val="21"/>
          <w:highlight w:val="none"/>
        </w:rPr>
      </w:pPr>
      <w:r>
        <w:rPr>
          <w:rFonts w:hint="eastAsia" w:ascii="宋体" w:hAnsi="宋体"/>
          <w:color w:val="auto"/>
          <w:szCs w:val="21"/>
          <w:highlight w:val="none"/>
        </w:rPr>
        <w:t>四、现场踏勘：自行踏勘    联系人及电话： 叶经理  ；13809070470</w:t>
      </w:r>
    </w:p>
    <w:p>
      <w:pPr>
        <w:spacing w:line="440" w:lineRule="exact"/>
        <w:ind w:firstLine="420" w:firstLineChars="200"/>
        <w:jc w:val="left"/>
        <w:rPr>
          <w:rFonts w:ascii="宋体" w:hAnsi="宋体"/>
          <w:color w:val="auto"/>
          <w:szCs w:val="21"/>
          <w:highlight w:val="none"/>
        </w:rPr>
      </w:pPr>
      <w:r>
        <w:rPr>
          <w:rFonts w:hint="eastAsia" w:ascii="宋体" w:hAnsi="宋体"/>
          <w:color w:val="auto"/>
          <w:szCs w:val="21"/>
          <w:highlight w:val="none"/>
        </w:rPr>
        <w:t>五、投标保证金</w:t>
      </w:r>
    </w:p>
    <w:p>
      <w:pPr>
        <w:spacing w:line="440" w:lineRule="exact"/>
        <w:ind w:firstLine="420" w:firstLineChars="200"/>
        <w:jc w:val="left"/>
        <w:rPr>
          <w:rFonts w:ascii="宋体" w:hAnsi="宋体"/>
          <w:b/>
          <w:bCs/>
          <w:szCs w:val="21"/>
        </w:rPr>
      </w:pPr>
      <w:r>
        <w:rPr>
          <w:rFonts w:hint="eastAsia" w:ascii="宋体" w:hAnsi="宋体"/>
          <w:szCs w:val="21"/>
        </w:rPr>
        <w:t>投标保证金数额：</w:t>
      </w:r>
      <w:r>
        <w:rPr>
          <w:rFonts w:hint="eastAsia" w:ascii="宋体" w:hAnsi="宋体"/>
          <w:b/>
          <w:bCs/>
          <w:szCs w:val="21"/>
        </w:rPr>
        <w:t>人民币贰仟伍佰元整</w:t>
      </w:r>
    </w:p>
    <w:p>
      <w:pPr>
        <w:spacing w:line="440" w:lineRule="exact"/>
        <w:ind w:firstLine="420" w:firstLineChars="200"/>
        <w:jc w:val="left"/>
        <w:rPr>
          <w:rFonts w:ascii="宋体" w:hAnsi="宋体"/>
          <w:szCs w:val="21"/>
        </w:rPr>
      </w:pPr>
      <w:r>
        <w:rPr>
          <w:rFonts w:hint="eastAsia" w:ascii="宋体" w:hAnsi="宋体"/>
          <w:szCs w:val="21"/>
        </w:rPr>
        <w:t>收款单位：常州市恒卓建设工程管理咨询有限公司</w:t>
      </w:r>
    </w:p>
    <w:p>
      <w:pPr>
        <w:spacing w:line="440" w:lineRule="exact"/>
        <w:ind w:firstLine="420" w:firstLineChars="200"/>
        <w:jc w:val="left"/>
        <w:rPr>
          <w:rFonts w:ascii="宋体" w:hAnsi="宋体"/>
          <w:szCs w:val="21"/>
        </w:rPr>
      </w:pPr>
      <w:r>
        <w:rPr>
          <w:rFonts w:hint="eastAsia" w:ascii="宋体" w:hAnsi="宋体"/>
          <w:szCs w:val="21"/>
        </w:rPr>
        <w:t>开户银行：江苏江南农村商业银行股份有限公司常州市青龙支行</w:t>
      </w:r>
    </w:p>
    <w:p>
      <w:pPr>
        <w:spacing w:line="440" w:lineRule="exact"/>
        <w:ind w:firstLine="420" w:firstLineChars="200"/>
        <w:jc w:val="left"/>
        <w:rPr>
          <w:rFonts w:ascii="宋体" w:hAnsi="宋体"/>
          <w:szCs w:val="21"/>
        </w:rPr>
      </w:pPr>
      <w:r>
        <w:rPr>
          <w:rFonts w:hint="eastAsia" w:ascii="宋体" w:hAnsi="宋体"/>
          <w:szCs w:val="21"/>
        </w:rPr>
        <w:t>账号：89801116012010000004083</w:t>
      </w:r>
    </w:p>
    <w:p>
      <w:pPr>
        <w:spacing w:line="440" w:lineRule="exact"/>
        <w:ind w:firstLine="420" w:firstLineChars="200"/>
        <w:jc w:val="left"/>
        <w:rPr>
          <w:rFonts w:ascii="宋体" w:hAnsi="宋体"/>
          <w:szCs w:val="21"/>
        </w:rPr>
      </w:pPr>
      <w:r>
        <w:rPr>
          <w:rFonts w:hint="eastAsia" w:ascii="宋体" w:hAnsi="宋体"/>
          <w:szCs w:val="21"/>
        </w:rPr>
        <w:t>投标保证金到帐截止日期：</w:t>
      </w:r>
      <w:r>
        <w:rPr>
          <w:rFonts w:hint="eastAsia" w:ascii="宋体" w:hAnsi="宋体"/>
          <w:b/>
          <w:bCs/>
          <w:szCs w:val="21"/>
        </w:rPr>
        <w:t>2022年</w:t>
      </w:r>
      <w:r>
        <w:rPr>
          <w:rFonts w:hint="eastAsia" w:ascii="宋体" w:hAnsi="宋体"/>
          <w:b/>
          <w:bCs/>
          <w:szCs w:val="21"/>
          <w:lang w:val="en-US" w:eastAsia="zh-CN"/>
        </w:rPr>
        <w:t>12</w:t>
      </w:r>
      <w:r>
        <w:rPr>
          <w:rFonts w:hint="eastAsia" w:ascii="宋体" w:hAnsi="宋体"/>
          <w:b/>
          <w:bCs/>
          <w:szCs w:val="21"/>
        </w:rPr>
        <w:t>月</w:t>
      </w:r>
      <w:r>
        <w:rPr>
          <w:rFonts w:hint="eastAsia" w:ascii="宋体" w:hAnsi="宋体"/>
          <w:b/>
          <w:bCs/>
          <w:szCs w:val="21"/>
          <w:lang w:val="en-US" w:eastAsia="zh-CN"/>
        </w:rPr>
        <w:t>14</w:t>
      </w:r>
      <w:r>
        <w:rPr>
          <w:rFonts w:hint="eastAsia" w:ascii="宋体" w:hAnsi="宋体"/>
          <w:b/>
          <w:bCs/>
          <w:szCs w:val="21"/>
        </w:rPr>
        <w:t>日17：00（以代理机构网银到账时间为准）</w:t>
      </w:r>
    </w:p>
    <w:p>
      <w:pPr>
        <w:spacing w:line="440" w:lineRule="exact"/>
        <w:ind w:firstLine="420" w:firstLineChars="200"/>
        <w:jc w:val="left"/>
        <w:rPr>
          <w:rFonts w:ascii="宋体" w:hAnsi="宋体"/>
          <w:b/>
          <w:bCs/>
          <w:szCs w:val="21"/>
        </w:rPr>
      </w:pPr>
      <w:r>
        <w:rPr>
          <w:rFonts w:hint="eastAsia" w:ascii="宋体" w:hAnsi="宋体"/>
          <w:szCs w:val="21"/>
        </w:rPr>
        <w:t>投标保证金交纳方式：</w:t>
      </w:r>
      <w:r>
        <w:rPr>
          <w:rFonts w:hint="eastAsia" w:ascii="宋体" w:hAnsi="宋体"/>
          <w:b/>
          <w:bCs/>
          <w:szCs w:val="21"/>
        </w:rPr>
        <w:t>银行电汇或转帐（备注项目编号）</w:t>
      </w:r>
    </w:p>
    <w:p>
      <w:pPr>
        <w:spacing w:line="440" w:lineRule="exact"/>
        <w:ind w:firstLine="420" w:firstLineChars="200"/>
        <w:jc w:val="left"/>
      </w:pPr>
      <w:r>
        <w:rPr>
          <w:rFonts w:hint="eastAsia" w:ascii="宋体" w:hAnsi="宋体"/>
          <w:szCs w:val="21"/>
        </w:rPr>
        <w:t>*竞标单位必须自行将投标保证金从公司账户按规定方式和时间缴至上述指定帐户并到帐，拒绝以其它方式缴纳，禁止第三方代缴保证金，否则将被视为无效响应，其响应文件将被拒绝。</w:t>
      </w:r>
    </w:p>
    <w:p>
      <w:pPr>
        <w:spacing w:line="440" w:lineRule="exact"/>
        <w:ind w:firstLine="420" w:firstLineChars="200"/>
        <w:rPr>
          <w:rFonts w:ascii="宋体" w:hAnsi="宋体"/>
          <w:szCs w:val="21"/>
        </w:rPr>
      </w:pPr>
      <w:r>
        <w:rPr>
          <w:rFonts w:hint="eastAsia" w:ascii="宋体" w:hAnsi="宋体"/>
          <w:szCs w:val="21"/>
        </w:rPr>
        <w:t xml:space="preserve">六、参加询价的供应商若认为询价函的资格要求和技术要求有倾向性或不公正性，可在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12</w:t>
      </w:r>
      <w:r>
        <w:rPr>
          <w:rFonts w:hint="eastAsia" w:ascii="宋体" w:hAnsi="宋体"/>
          <w:b/>
          <w:szCs w:val="21"/>
        </w:rPr>
        <w:t>月</w:t>
      </w:r>
      <w:r>
        <w:rPr>
          <w:rFonts w:hint="eastAsia" w:ascii="宋体" w:hAnsi="宋体"/>
          <w:b/>
          <w:szCs w:val="21"/>
          <w:lang w:val="en-US" w:eastAsia="zh-CN"/>
        </w:rPr>
        <w:t>13</w:t>
      </w:r>
      <w:r>
        <w:rPr>
          <w:rFonts w:hint="eastAsia" w:ascii="宋体" w:hAnsi="宋体"/>
          <w:b/>
          <w:szCs w:val="21"/>
        </w:rPr>
        <w:t>日20：30</w:t>
      </w:r>
      <w:r>
        <w:rPr>
          <w:rFonts w:hint="eastAsia" w:ascii="宋体" w:hAnsi="宋体"/>
          <w:szCs w:val="21"/>
        </w:rPr>
        <w:t>之前以书面或邮件（994093050@qq.com）形式向我公司提出。对于没有提出澄清要求又参与了该项目的供应商将被视为完全认同该询价函，询价响应文件递交截止期后不再受理针对询价函的相关质疑和投诉。</w:t>
      </w:r>
    </w:p>
    <w:p>
      <w:pPr>
        <w:spacing w:line="440" w:lineRule="exact"/>
        <w:ind w:firstLine="420" w:firstLineChars="200"/>
        <w:jc w:val="left"/>
        <w:rPr>
          <w:rFonts w:ascii="宋体" w:hAnsi="宋体"/>
          <w:b/>
          <w:bCs/>
          <w:szCs w:val="21"/>
        </w:rPr>
      </w:pPr>
      <w:r>
        <w:rPr>
          <w:rFonts w:hint="eastAsia" w:ascii="宋体" w:hAnsi="宋体"/>
          <w:szCs w:val="21"/>
        </w:rPr>
        <w:t>七、询价文件递交截止时间：</w:t>
      </w:r>
      <w:r>
        <w:rPr>
          <w:rFonts w:hint="eastAsia" w:ascii="宋体" w:hAnsi="宋体"/>
          <w:b/>
          <w:bCs/>
          <w:szCs w:val="21"/>
        </w:rPr>
        <w:t>2022年</w:t>
      </w:r>
      <w:r>
        <w:rPr>
          <w:rFonts w:hint="eastAsia" w:ascii="宋体" w:hAnsi="宋体"/>
          <w:b/>
          <w:bCs/>
          <w:szCs w:val="21"/>
          <w:lang w:val="en-US" w:eastAsia="zh-CN"/>
        </w:rPr>
        <w:t>12</w:t>
      </w:r>
      <w:r>
        <w:rPr>
          <w:rFonts w:hint="eastAsia" w:ascii="宋体" w:hAnsi="宋体"/>
          <w:b/>
          <w:bCs/>
          <w:szCs w:val="21"/>
        </w:rPr>
        <w:t>月</w:t>
      </w:r>
      <w:r>
        <w:rPr>
          <w:rFonts w:hint="eastAsia" w:ascii="宋体" w:hAnsi="宋体"/>
          <w:b/>
          <w:bCs/>
          <w:szCs w:val="21"/>
          <w:lang w:val="en-US" w:eastAsia="zh-CN"/>
        </w:rPr>
        <w:t>15</w:t>
      </w:r>
      <w:r>
        <w:rPr>
          <w:rFonts w:hint="eastAsia" w:ascii="宋体" w:hAnsi="宋体"/>
          <w:b/>
          <w:bCs/>
          <w:szCs w:val="21"/>
        </w:rPr>
        <w:t>日下午1</w:t>
      </w:r>
      <w:r>
        <w:rPr>
          <w:rFonts w:hint="eastAsia" w:ascii="宋体" w:hAnsi="宋体"/>
          <w:b/>
          <w:bCs/>
          <w:szCs w:val="21"/>
          <w:lang w:val="en-US" w:eastAsia="zh-CN"/>
        </w:rPr>
        <w:t>4</w:t>
      </w:r>
      <w:r>
        <w:rPr>
          <w:rFonts w:hint="eastAsia" w:ascii="宋体" w:hAnsi="宋体"/>
          <w:b/>
          <w:bCs/>
          <w:szCs w:val="21"/>
        </w:rPr>
        <w:t>：</w:t>
      </w:r>
      <w:r>
        <w:rPr>
          <w:rFonts w:hint="eastAsia" w:ascii="宋体" w:hAnsi="宋体"/>
          <w:b/>
          <w:bCs/>
          <w:szCs w:val="21"/>
          <w:lang w:val="en-US" w:eastAsia="zh-CN"/>
        </w:rPr>
        <w:t>3</w:t>
      </w:r>
      <w:r>
        <w:rPr>
          <w:rFonts w:hint="eastAsia" w:ascii="宋体" w:hAnsi="宋体"/>
          <w:b/>
          <w:bCs/>
          <w:szCs w:val="21"/>
        </w:rPr>
        <w:t>0</w:t>
      </w:r>
    </w:p>
    <w:p>
      <w:pPr>
        <w:spacing w:line="440" w:lineRule="exact"/>
        <w:ind w:firstLine="420" w:firstLineChars="200"/>
        <w:jc w:val="left"/>
        <w:rPr>
          <w:rFonts w:ascii="宋体" w:hAnsi="宋体"/>
          <w:szCs w:val="21"/>
        </w:rPr>
      </w:pPr>
      <w:r>
        <w:rPr>
          <w:rFonts w:hint="eastAsia" w:ascii="宋体" w:hAnsi="宋体"/>
          <w:szCs w:val="21"/>
        </w:rPr>
        <w:t>询价文件递交地点：常州市恒卓建设工程管理咨询有限公司开标室［常州市北塘河路8号恒生科技园44-2栋3F（一号大门往北一百米）］</w:t>
      </w:r>
    </w:p>
    <w:p>
      <w:pPr>
        <w:spacing w:line="440" w:lineRule="exact"/>
        <w:ind w:firstLine="420" w:firstLineChars="200"/>
        <w:jc w:val="left"/>
        <w:rPr>
          <w:rFonts w:ascii="宋体" w:hAnsi="宋体"/>
          <w:b/>
          <w:bCs/>
          <w:szCs w:val="21"/>
        </w:rPr>
      </w:pPr>
      <w:r>
        <w:rPr>
          <w:rFonts w:hint="eastAsia" w:ascii="宋体" w:hAnsi="宋体"/>
          <w:szCs w:val="21"/>
        </w:rPr>
        <w:t>八、</w:t>
      </w:r>
      <w:r>
        <w:rPr>
          <w:rFonts w:hint="eastAsia" w:ascii="宋体" w:hAnsi="宋体"/>
          <w:b/>
          <w:bCs/>
          <w:szCs w:val="21"/>
        </w:rPr>
        <w:t>开标时间：2022年</w:t>
      </w:r>
      <w:r>
        <w:rPr>
          <w:rFonts w:hint="eastAsia" w:ascii="宋体" w:hAnsi="宋体"/>
          <w:b/>
          <w:bCs/>
          <w:szCs w:val="21"/>
          <w:lang w:val="en-US" w:eastAsia="zh-CN"/>
        </w:rPr>
        <w:t>12</w:t>
      </w:r>
      <w:r>
        <w:rPr>
          <w:rFonts w:hint="eastAsia" w:ascii="宋体" w:hAnsi="宋体"/>
          <w:b/>
          <w:bCs/>
          <w:szCs w:val="21"/>
        </w:rPr>
        <w:t>月</w:t>
      </w:r>
      <w:r>
        <w:rPr>
          <w:rFonts w:hint="eastAsia" w:ascii="宋体" w:hAnsi="宋体"/>
          <w:b/>
          <w:bCs/>
          <w:szCs w:val="21"/>
          <w:lang w:val="en-US" w:eastAsia="zh-CN"/>
        </w:rPr>
        <w:t>15</w:t>
      </w:r>
      <w:r>
        <w:rPr>
          <w:rFonts w:hint="eastAsia" w:ascii="宋体" w:hAnsi="宋体"/>
          <w:b/>
          <w:bCs/>
          <w:szCs w:val="21"/>
        </w:rPr>
        <w:t>日下午1</w:t>
      </w:r>
      <w:r>
        <w:rPr>
          <w:rFonts w:hint="eastAsia" w:ascii="宋体" w:hAnsi="宋体"/>
          <w:b/>
          <w:bCs/>
          <w:szCs w:val="21"/>
          <w:lang w:val="en-US" w:eastAsia="zh-CN"/>
        </w:rPr>
        <w:t>4</w:t>
      </w:r>
      <w:r>
        <w:rPr>
          <w:rFonts w:hint="eastAsia" w:ascii="宋体" w:hAnsi="宋体"/>
          <w:b/>
          <w:bCs/>
          <w:szCs w:val="21"/>
        </w:rPr>
        <w:t>：</w:t>
      </w:r>
      <w:r>
        <w:rPr>
          <w:rFonts w:hint="eastAsia" w:ascii="宋体" w:hAnsi="宋体"/>
          <w:b/>
          <w:bCs/>
          <w:szCs w:val="21"/>
          <w:lang w:val="en-US" w:eastAsia="zh-CN"/>
        </w:rPr>
        <w:t>3</w:t>
      </w:r>
      <w:r>
        <w:rPr>
          <w:rFonts w:hint="eastAsia" w:ascii="宋体" w:hAnsi="宋体"/>
          <w:b/>
          <w:bCs/>
          <w:szCs w:val="21"/>
        </w:rPr>
        <w:t>0</w:t>
      </w:r>
    </w:p>
    <w:p>
      <w:pPr>
        <w:spacing w:line="440" w:lineRule="exact"/>
        <w:ind w:firstLine="420" w:firstLineChars="200"/>
        <w:jc w:val="left"/>
        <w:rPr>
          <w:rFonts w:ascii="宋体" w:hAnsi="宋体"/>
          <w:szCs w:val="21"/>
        </w:rPr>
      </w:pPr>
      <w:r>
        <w:rPr>
          <w:rFonts w:hint="eastAsia" w:ascii="宋体" w:hAnsi="宋体"/>
          <w:szCs w:val="21"/>
        </w:rPr>
        <w:t>九、询价地点：常州市恒卓建设工程管理咨询有限公司开标室［常州市北塘河路8号恒生科技园44-2栋3F（一号大门往北一百米）］</w:t>
      </w:r>
    </w:p>
    <w:p>
      <w:pPr>
        <w:spacing w:line="440" w:lineRule="exact"/>
        <w:ind w:firstLine="420" w:firstLineChars="200"/>
        <w:jc w:val="left"/>
        <w:rPr>
          <w:rFonts w:ascii="宋体" w:hAnsi="宋体"/>
          <w:szCs w:val="21"/>
        </w:rPr>
      </w:pPr>
      <w:r>
        <w:rPr>
          <w:rFonts w:hint="eastAsia" w:ascii="宋体" w:hAnsi="宋体"/>
          <w:szCs w:val="21"/>
        </w:rPr>
        <w:t>十、询价文件售后一概不退。供应商递交的询价文件概不退还。</w:t>
      </w:r>
    </w:p>
    <w:p>
      <w:pPr>
        <w:spacing w:line="440" w:lineRule="exact"/>
        <w:ind w:firstLine="420" w:firstLineChars="200"/>
        <w:jc w:val="left"/>
        <w:rPr>
          <w:rFonts w:ascii="宋体" w:hAnsi="宋体"/>
          <w:szCs w:val="21"/>
        </w:rPr>
      </w:pPr>
      <w:r>
        <w:rPr>
          <w:rFonts w:hint="eastAsia" w:ascii="宋体" w:hAnsi="宋体"/>
          <w:szCs w:val="21"/>
        </w:rPr>
        <w:t>十一、联系方式</w:t>
      </w:r>
    </w:p>
    <w:p>
      <w:pPr>
        <w:spacing w:line="440" w:lineRule="exact"/>
        <w:ind w:firstLine="420" w:firstLineChars="200"/>
        <w:jc w:val="left"/>
        <w:rPr>
          <w:rFonts w:ascii="宋体" w:hAnsi="宋体"/>
          <w:szCs w:val="21"/>
        </w:rPr>
      </w:pPr>
      <w:r>
        <w:rPr>
          <w:rFonts w:hint="eastAsia" w:ascii="宋体" w:hAnsi="宋体"/>
          <w:szCs w:val="21"/>
        </w:rPr>
        <w:t>联系人：曹工                            联系电话：0519-83999268</w:t>
      </w:r>
    </w:p>
    <w:p>
      <w:pPr>
        <w:spacing w:line="440" w:lineRule="exact"/>
        <w:ind w:firstLine="420" w:firstLineChars="200"/>
        <w:jc w:val="left"/>
        <w:rPr>
          <w:rFonts w:ascii="宋体" w:hAnsi="宋体"/>
          <w:szCs w:val="21"/>
        </w:rPr>
      </w:pPr>
      <w:r>
        <w:rPr>
          <w:rFonts w:hint="eastAsia" w:ascii="宋体" w:hAnsi="宋体"/>
          <w:szCs w:val="21"/>
        </w:rPr>
        <w:t>联系地址：常州市恒卓建设工程管理咨询有限公司综合办</w:t>
      </w:r>
    </w:p>
    <w:p>
      <w:pPr>
        <w:spacing w:line="440" w:lineRule="exact"/>
        <w:ind w:firstLine="420" w:firstLineChars="200"/>
        <w:jc w:val="left"/>
        <w:rPr>
          <w:rFonts w:ascii="宋体" w:hAnsi="宋体"/>
          <w:szCs w:val="21"/>
        </w:rPr>
      </w:pPr>
      <w:r>
        <w:rPr>
          <w:rFonts w:hint="eastAsia" w:ascii="宋体" w:hAnsi="宋体"/>
          <w:szCs w:val="21"/>
        </w:rPr>
        <w:t>网    址：http://www.czhzzb.com         邮    箱：czhzzb@126.com</w:t>
      </w:r>
    </w:p>
    <w:p>
      <w:pPr>
        <w:spacing w:line="440" w:lineRule="exact"/>
        <w:ind w:firstLine="420" w:firstLineChars="200"/>
        <w:jc w:val="left"/>
        <w:rPr>
          <w:rFonts w:ascii="宋体" w:hAnsi="宋体"/>
          <w:szCs w:val="21"/>
        </w:rPr>
      </w:pPr>
    </w:p>
    <w:p>
      <w:pPr>
        <w:spacing w:line="440" w:lineRule="exact"/>
        <w:ind w:right="360"/>
        <w:jc w:val="right"/>
        <w:rPr>
          <w:rFonts w:ascii="宋体" w:hAnsi="宋体"/>
          <w:szCs w:val="21"/>
        </w:rPr>
      </w:pPr>
      <w:r>
        <w:rPr>
          <w:rFonts w:hint="eastAsia" w:ascii="宋体" w:hAnsi="宋体"/>
          <w:szCs w:val="21"/>
        </w:rPr>
        <w:t>常州市恒卓建设工程管理咨询有限公司</w:t>
      </w:r>
    </w:p>
    <w:p>
      <w:pPr>
        <w:spacing w:line="440" w:lineRule="exact"/>
        <w:ind w:right="360"/>
        <w:jc w:val="right"/>
        <w:rPr>
          <w:rFonts w:ascii="宋体" w:hAnsi="宋体"/>
          <w:szCs w:val="21"/>
        </w:rPr>
      </w:pPr>
    </w:p>
    <w:p>
      <w:pPr>
        <w:spacing w:line="440" w:lineRule="exact"/>
        <w:ind w:right="360"/>
        <w:jc w:val="right"/>
        <w:rPr>
          <w:rFonts w:ascii="宋体" w:hAnsi="宋体"/>
          <w:szCs w:val="21"/>
        </w:rPr>
      </w:pPr>
      <w:r>
        <w:rPr>
          <w:rFonts w:hint="eastAsia" w:ascii="宋体" w:hAnsi="宋体"/>
          <w:szCs w:val="21"/>
        </w:rPr>
        <w:t>2022年</w:t>
      </w:r>
      <w:r>
        <w:rPr>
          <w:rFonts w:hint="eastAsia" w:ascii="宋体" w:hAnsi="宋体"/>
          <w:szCs w:val="21"/>
          <w:lang w:val="en-US" w:eastAsia="zh-CN"/>
        </w:rPr>
        <w:t>12</w:t>
      </w:r>
      <w:r>
        <w:rPr>
          <w:rFonts w:hint="eastAsia" w:ascii="宋体" w:hAnsi="宋体"/>
          <w:szCs w:val="21"/>
        </w:rPr>
        <w:t>月</w:t>
      </w:r>
      <w:r>
        <w:rPr>
          <w:rFonts w:hint="eastAsia" w:ascii="宋体" w:hAnsi="宋体"/>
          <w:szCs w:val="21"/>
          <w:lang w:val="en-US" w:eastAsia="zh-CN"/>
        </w:rPr>
        <w:t>09</w:t>
      </w:r>
      <w:r>
        <w:rPr>
          <w:rFonts w:hint="eastAsia" w:ascii="宋体" w:hAnsi="宋体"/>
          <w:szCs w:val="21"/>
        </w:rPr>
        <w:t>日</w:t>
      </w:r>
    </w:p>
    <w:p>
      <w:pPr>
        <w:pStyle w:val="14"/>
        <w:spacing w:line="44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ind w:firstLine="422" w:firstLineChars="200"/>
        <w:jc w:val="center"/>
        <w:rPr>
          <w:b/>
          <w:bCs/>
        </w:rPr>
      </w:pPr>
    </w:p>
    <w:p>
      <w:pPr>
        <w:pStyle w:val="14"/>
        <w:spacing w:line="380" w:lineRule="exact"/>
        <w:rPr>
          <w:b/>
          <w:bCs/>
        </w:rPr>
      </w:pPr>
    </w:p>
    <w:p>
      <w:pPr>
        <w:pStyle w:val="14"/>
        <w:spacing w:line="380" w:lineRule="exact"/>
        <w:rPr>
          <w:b/>
          <w:bCs/>
        </w:rPr>
      </w:pPr>
    </w:p>
    <w:p>
      <w:pPr>
        <w:pStyle w:val="14"/>
        <w:spacing w:line="380" w:lineRule="exact"/>
        <w:rPr>
          <w:b/>
          <w:bCs/>
        </w:rPr>
      </w:pPr>
    </w:p>
    <w:p>
      <w:pPr>
        <w:pStyle w:val="14"/>
        <w:spacing w:line="380" w:lineRule="exact"/>
        <w:rPr>
          <w:b/>
          <w:bCs/>
        </w:rPr>
      </w:pPr>
    </w:p>
    <w:p>
      <w:pPr>
        <w:pStyle w:val="14"/>
        <w:spacing w:line="380" w:lineRule="exact"/>
        <w:jc w:val="center"/>
        <w:rPr>
          <w:rFonts w:hint="eastAsia"/>
          <w:b/>
          <w:bCs/>
          <w:sz w:val="32"/>
          <w:szCs w:val="32"/>
        </w:rPr>
      </w:pPr>
    </w:p>
    <w:p>
      <w:pPr>
        <w:pStyle w:val="14"/>
        <w:spacing w:line="380" w:lineRule="exact"/>
        <w:jc w:val="center"/>
        <w:rPr>
          <w:b/>
          <w:bCs/>
          <w:sz w:val="32"/>
          <w:szCs w:val="32"/>
        </w:rPr>
      </w:pPr>
      <w:r>
        <w:rPr>
          <w:rFonts w:hint="eastAsia"/>
          <w:b/>
          <w:bCs/>
          <w:sz w:val="32"/>
          <w:szCs w:val="32"/>
        </w:rPr>
        <w:t>询价文件</w:t>
      </w:r>
    </w:p>
    <w:p>
      <w:pPr>
        <w:spacing w:line="420" w:lineRule="exact"/>
        <w:ind w:firstLine="420" w:firstLineChars="200"/>
        <w:rPr>
          <w:rFonts w:ascii="宋体" w:hAnsi="宋体"/>
        </w:rPr>
      </w:pPr>
      <w:r>
        <w:rPr>
          <w:rFonts w:hint="eastAsia" w:ascii="宋体" w:hAnsi="宋体" w:cs="宋体"/>
        </w:rPr>
        <w:t>受江苏常环环境科技有限公司的委托，对其公司的常州市危险废物规范化现场核查协助项目进行询价采购</w:t>
      </w:r>
      <w:r>
        <w:rPr>
          <w:rFonts w:hint="eastAsia" w:ascii="宋体" w:hAnsi="宋体"/>
        </w:rPr>
        <w:t>。特邀请符合条件的供应商参加。</w:t>
      </w:r>
    </w:p>
    <w:p>
      <w:pPr>
        <w:widowControl/>
        <w:snapToGrid w:val="0"/>
        <w:spacing w:line="420" w:lineRule="exact"/>
        <w:jc w:val="left"/>
        <w:rPr>
          <w:rFonts w:ascii="宋体" w:hAnsi="宋体" w:cs="宋体"/>
          <w:kern w:val="0"/>
          <w:szCs w:val="21"/>
        </w:rPr>
      </w:pPr>
      <w:r>
        <w:rPr>
          <w:rFonts w:hint="eastAsia" w:ascii="宋体" w:hAnsi="宋体" w:cs="宋体"/>
          <w:kern w:val="0"/>
          <w:szCs w:val="21"/>
        </w:rPr>
        <w:t>一、采购项目内容及技术要求</w:t>
      </w:r>
    </w:p>
    <w:p>
      <w:pPr>
        <w:spacing w:line="420" w:lineRule="exact"/>
        <w:ind w:firstLine="420" w:firstLineChars="200"/>
        <w:jc w:val="left"/>
        <w:rPr>
          <w:rFonts w:ascii="宋体" w:hAnsi="宋体"/>
          <w:szCs w:val="21"/>
        </w:rPr>
      </w:pPr>
      <w:r>
        <w:rPr>
          <w:rFonts w:hint="eastAsia" w:ascii="宋体" w:hAnsi="宋体"/>
          <w:szCs w:val="21"/>
        </w:rPr>
        <w:t>项目编号：恒卓采询（2022）0</w:t>
      </w:r>
      <w:r>
        <w:rPr>
          <w:rFonts w:hint="eastAsia" w:ascii="宋体" w:hAnsi="宋体"/>
          <w:szCs w:val="21"/>
          <w:lang w:val="en-US" w:eastAsia="zh-CN"/>
        </w:rPr>
        <w:t>06</w:t>
      </w:r>
      <w:r>
        <w:rPr>
          <w:rFonts w:hint="eastAsia" w:ascii="宋体" w:hAnsi="宋体"/>
          <w:szCs w:val="21"/>
        </w:rPr>
        <w:t>号</w:t>
      </w:r>
    </w:p>
    <w:p>
      <w:pPr>
        <w:spacing w:line="420" w:lineRule="exact"/>
        <w:ind w:firstLine="420" w:firstLineChars="200"/>
        <w:jc w:val="left"/>
        <w:rPr>
          <w:rFonts w:ascii="宋体" w:hAnsi="宋体" w:cs="宋体"/>
        </w:rPr>
      </w:pPr>
      <w:r>
        <w:rPr>
          <w:rFonts w:hint="eastAsia" w:ascii="宋体" w:hAnsi="宋体"/>
          <w:szCs w:val="21"/>
        </w:rPr>
        <w:t>项目名称：</w:t>
      </w:r>
      <w:r>
        <w:rPr>
          <w:rFonts w:hint="eastAsia" w:ascii="宋体" w:hAnsi="宋体" w:cs="宋体"/>
        </w:rPr>
        <w:t>常州市危险废物规范化现场核查协助项目</w:t>
      </w:r>
    </w:p>
    <w:p>
      <w:pPr>
        <w:spacing w:line="420" w:lineRule="exact"/>
        <w:ind w:firstLine="420" w:firstLineChars="200"/>
        <w:jc w:val="left"/>
        <w:rPr>
          <w:rFonts w:ascii="宋体" w:hAnsi="宋体"/>
          <w:szCs w:val="21"/>
        </w:rPr>
      </w:pPr>
      <w:r>
        <w:rPr>
          <w:rFonts w:hint="eastAsia" w:ascii="宋体" w:hAnsi="宋体"/>
          <w:szCs w:val="21"/>
        </w:rPr>
        <w:t>采购预算：125000元</w:t>
      </w:r>
    </w:p>
    <w:p>
      <w:pPr>
        <w:widowControl/>
        <w:snapToGrid w:val="0"/>
        <w:spacing w:line="420" w:lineRule="exact"/>
        <w:jc w:val="left"/>
        <w:rPr>
          <w:rFonts w:ascii="宋体" w:hAnsi="宋体" w:cs="宋体"/>
          <w:kern w:val="0"/>
          <w:szCs w:val="21"/>
        </w:rPr>
      </w:pPr>
      <w:r>
        <w:rPr>
          <w:rFonts w:hint="eastAsia" w:ascii="宋体" w:hAnsi="宋体" w:cs="宋体"/>
          <w:kern w:val="0"/>
          <w:szCs w:val="21"/>
        </w:rPr>
        <w:t>二、资格条件</w:t>
      </w:r>
    </w:p>
    <w:p>
      <w:pPr>
        <w:spacing w:line="420" w:lineRule="exact"/>
        <w:ind w:firstLine="420" w:firstLineChars="200"/>
        <w:jc w:val="left"/>
        <w:rPr>
          <w:rFonts w:ascii="宋体" w:hAnsi="宋体"/>
          <w:szCs w:val="21"/>
        </w:rPr>
      </w:pPr>
      <w:r>
        <w:rPr>
          <w:rFonts w:hint="eastAsia" w:ascii="宋体" w:hAnsi="宋体"/>
          <w:szCs w:val="21"/>
        </w:rPr>
        <w:t>1、具备《中华人民共和国政府采购法》第二十二条规定条件的法人；</w:t>
      </w:r>
    </w:p>
    <w:p>
      <w:pPr>
        <w:spacing w:line="420" w:lineRule="exact"/>
        <w:ind w:firstLine="420" w:firstLineChars="200"/>
        <w:jc w:val="left"/>
        <w:rPr>
          <w:rFonts w:ascii="宋体" w:hAnsi="宋体"/>
          <w:szCs w:val="21"/>
        </w:rPr>
      </w:pPr>
      <w:r>
        <w:rPr>
          <w:rFonts w:hint="eastAsia" w:ascii="宋体" w:hAnsi="宋体"/>
          <w:szCs w:val="21"/>
        </w:rPr>
        <w:t>2、单位负责人为同一人或者存在直接控股、管理关系的不同供应商，不得参加同一合同项下的政府采购活动；</w:t>
      </w:r>
    </w:p>
    <w:p>
      <w:pPr>
        <w:spacing w:line="420" w:lineRule="exact"/>
        <w:ind w:firstLine="420" w:firstLineChars="200"/>
        <w:jc w:val="left"/>
        <w:rPr>
          <w:rFonts w:ascii="宋体" w:hAnsi="宋体"/>
          <w:szCs w:val="21"/>
        </w:rPr>
      </w:pPr>
      <w:r>
        <w:rPr>
          <w:rFonts w:hint="eastAsia" w:ascii="宋体" w:hAnsi="宋体"/>
          <w:szCs w:val="21"/>
        </w:rPr>
        <w:t>3、采购人根据采购项目的特殊要求规定的特定条件：</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cs="宋体"/>
          <w:color w:val="000000"/>
          <w:szCs w:val="21"/>
        </w:rPr>
        <w:t>提供有效的营业执照副本</w:t>
      </w:r>
      <w:r>
        <w:rPr>
          <w:rFonts w:hint="eastAsia" w:ascii="宋体" w:hAnsi="宋体"/>
          <w:szCs w:val="21"/>
        </w:rPr>
        <w:t>（</w:t>
      </w:r>
      <w:r>
        <w:rPr>
          <w:rFonts w:hint="eastAsia"/>
        </w:rPr>
        <w:t>经营范围需包括环保技术咨询或相关领域服务内容</w:t>
      </w:r>
      <w:r>
        <w:rPr>
          <w:rFonts w:hint="eastAsia" w:ascii="宋体" w:hAnsi="宋体"/>
          <w:szCs w:val="21"/>
        </w:rPr>
        <w:t>）（2）未被“信用中国”网站（www.creditchina.gov.cn）列入失信被执行人、异常经营名录、税收违法黑名单、政府采购严重失信行为记录名单；</w:t>
      </w:r>
    </w:p>
    <w:p>
      <w:pPr>
        <w:spacing w:line="420" w:lineRule="exact"/>
        <w:ind w:firstLine="420" w:firstLineChars="200"/>
        <w:jc w:val="left"/>
        <w:rPr>
          <w:rFonts w:ascii="宋体" w:hAnsi="宋体"/>
          <w:szCs w:val="21"/>
        </w:rPr>
      </w:pPr>
      <w:r>
        <w:rPr>
          <w:rFonts w:hint="eastAsia" w:ascii="宋体" w:hAnsi="宋体"/>
          <w:szCs w:val="21"/>
        </w:rPr>
        <w:t>4、本项目不接受联合体投标。</w:t>
      </w:r>
    </w:p>
    <w:p>
      <w:pPr>
        <w:spacing w:line="420" w:lineRule="exact"/>
        <w:jc w:val="left"/>
        <w:rPr>
          <w:rFonts w:ascii="宋体" w:hAnsi="宋体"/>
          <w:szCs w:val="21"/>
        </w:rPr>
      </w:pPr>
      <w:r>
        <w:rPr>
          <w:rFonts w:hint="eastAsia" w:ascii="宋体" w:hAnsi="宋体"/>
          <w:szCs w:val="21"/>
        </w:rPr>
        <w:t>三、询价响应文件的组成及要求</w:t>
      </w:r>
    </w:p>
    <w:p>
      <w:pPr>
        <w:spacing w:line="420" w:lineRule="exact"/>
        <w:ind w:firstLine="420" w:firstLineChars="200"/>
        <w:jc w:val="left"/>
        <w:rPr>
          <w:rFonts w:ascii="宋体" w:hAnsi="宋体"/>
          <w:szCs w:val="21"/>
        </w:rPr>
      </w:pPr>
      <w:r>
        <w:rPr>
          <w:rFonts w:hint="eastAsia" w:ascii="宋体" w:hAnsi="宋体"/>
          <w:szCs w:val="21"/>
        </w:rPr>
        <w:t>（一）文件组成：</w:t>
      </w:r>
    </w:p>
    <w:p>
      <w:pPr>
        <w:spacing w:line="420" w:lineRule="exact"/>
        <w:ind w:firstLine="420" w:firstLineChars="200"/>
        <w:jc w:val="left"/>
        <w:rPr>
          <w:rFonts w:ascii="宋体" w:hAnsi="宋体"/>
          <w:szCs w:val="21"/>
        </w:rPr>
      </w:pPr>
      <w:r>
        <w:rPr>
          <w:rFonts w:hint="eastAsia" w:ascii="宋体" w:hAnsi="宋体"/>
          <w:szCs w:val="21"/>
        </w:rPr>
        <w:t>（1）商务部分</w:t>
      </w:r>
    </w:p>
    <w:p>
      <w:pPr>
        <w:spacing w:line="420" w:lineRule="exact"/>
        <w:ind w:firstLine="420" w:firstLineChars="200"/>
        <w:jc w:val="left"/>
        <w:rPr>
          <w:rFonts w:ascii="宋体" w:hAnsi="宋体"/>
          <w:szCs w:val="21"/>
        </w:rPr>
      </w:pPr>
      <w:r>
        <w:rPr>
          <w:rFonts w:hint="eastAsia" w:ascii="宋体" w:hAnsi="宋体"/>
          <w:szCs w:val="21"/>
        </w:rPr>
        <w:t>1、投标函</w:t>
      </w:r>
    </w:p>
    <w:p>
      <w:pPr>
        <w:spacing w:line="420" w:lineRule="exact"/>
        <w:ind w:firstLine="420" w:firstLineChars="200"/>
        <w:jc w:val="left"/>
        <w:rPr>
          <w:rFonts w:ascii="宋体" w:hAnsi="宋体"/>
          <w:szCs w:val="21"/>
        </w:rPr>
      </w:pPr>
      <w:r>
        <w:rPr>
          <w:rFonts w:hint="eastAsia" w:ascii="宋体" w:hAnsi="宋体"/>
          <w:szCs w:val="21"/>
        </w:rPr>
        <w:t>2、</w:t>
      </w:r>
      <w:r>
        <w:rPr>
          <w:rFonts w:hint="eastAsia" w:ascii="宋体" w:hAnsi="宋体"/>
          <w:szCs w:val="21"/>
          <w:lang w:val="zh-CN"/>
        </w:rPr>
        <w:t>承诺函</w:t>
      </w:r>
    </w:p>
    <w:p>
      <w:pPr>
        <w:spacing w:line="420" w:lineRule="exact"/>
        <w:ind w:firstLine="420" w:firstLineChars="200"/>
        <w:jc w:val="left"/>
        <w:rPr>
          <w:rFonts w:ascii="宋体" w:hAnsi="宋体"/>
          <w:szCs w:val="21"/>
          <w:lang w:val="zh-CN"/>
        </w:rPr>
      </w:pPr>
      <w:r>
        <w:rPr>
          <w:rFonts w:hint="eastAsia" w:ascii="宋体" w:hAnsi="宋体"/>
          <w:szCs w:val="21"/>
        </w:rPr>
        <w:t>3、法定代表人身份证明复印件；授权委托书、代理人身份证复印件（如果有授权委托情况的，必须提供）（后附法定代表人授权委托书格式）</w:t>
      </w:r>
    </w:p>
    <w:p>
      <w:pPr>
        <w:spacing w:line="420" w:lineRule="exact"/>
        <w:ind w:firstLine="420" w:firstLineChars="200"/>
        <w:jc w:val="left"/>
        <w:rPr>
          <w:rFonts w:ascii="宋体" w:hAnsi="宋体"/>
          <w:szCs w:val="21"/>
        </w:rPr>
      </w:pPr>
      <w:r>
        <w:rPr>
          <w:rFonts w:hint="eastAsia" w:ascii="宋体" w:hAnsi="宋体"/>
          <w:szCs w:val="21"/>
        </w:rPr>
        <w:t>4、企业营业执照副本复印件（</w:t>
      </w:r>
      <w:r>
        <w:rPr>
          <w:rFonts w:hint="eastAsia"/>
        </w:rPr>
        <w:t>经营范围需包括环保技术咨询或相关领域服务内容</w:t>
      </w:r>
      <w:r>
        <w:rPr>
          <w:rFonts w:hint="eastAsia" w:ascii="宋体" w:hAnsi="宋体"/>
          <w:szCs w:val="21"/>
        </w:rPr>
        <w:t>）；</w:t>
      </w:r>
    </w:p>
    <w:p>
      <w:pPr>
        <w:spacing w:line="420" w:lineRule="exact"/>
        <w:ind w:firstLine="420" w:firstLineChars="200"/>
        <w:jc w:val="left"/>
        <w:rPr>
          <w:rFonts w:hint="default" w:ascii="宋体" w:hAnsi="宋体" w:eastAsia="宋体"/>
          <w:szCs w:val="21"/>
          <w:lang w:val="en-US" w:eastAsia="zh-CN"/>
        </w:rPr>
      </w:pPr>
      <w:r>
        <w:rPr>
          <w:rFonts w:hint="eastAsia" w:ascii="宋体" w:hAnsi="宋体"/>
          <w:szCs w:val="21"/>
          <w:lang w:val="en-US" w:eastAsia="zh-CN"/>
        </w:rPr>
        <w:t>5、投标保证金缴款凭证</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2）技术部分</w:t>
      </w:r>
    </w:p>
    <w:p>
      <w:pPr>
        <w:spacing w:line="420" w:lineRule="exact"/>
        <w:ind w:firstLine="420" w:firstLineChars="200"/>
        <w:jc w:val="left"/>
        <w:rPr>
          <w:rFonts w:ascii="宋体" w:hAnsi="宋体"/>
          <w:szCs w:val="21"/>
        </w:rPr>
      </w:pPr>
      <w:r>
        <w:rPr>
          <w:rFonts w:hint="eastAsia" w:ascii="宋体" w:hAnsi="宋体"/>
          <w:szCs w:val="21"/>
        </w:rPr>
        <w:t>1、</w:t>
      </w:r>
      <w:r>
        <w:rPr>
          <w:rFonts w:hint="eastAsia" w:ascii="宋体" w:hAnsi="宋体"/>
          <w:b/>
          <w:bCs/>
          <w:szCs w:val="21"/>
          <w:lang w:val="zh-CN"/>
        </w:rPr>
        <w:t>偏离表：</w:t>
      </w:r>
    </w:p>
    <w:p>
      <w:pPr>
        <w:spacing w:line="420" w:lineRule="exact"/>
        <w:ind w:firstLine="420" w:firstLineChars="200"/>
        <w:jc w:val="left"/>
        <w:rPr>
          <w:rFonts w:ascii="宋体" w:hAnsi="宋体"/>
          <w:szCs w:val="21"/>
          <w:lang w:val="zh-CN"/>
        </w:rPr>
      </w:pPr>
      <w:r>
        <w:rPr>
          <w:rFonts w:hint="eastAsia" w:ascii="宋体" w:hAnsi="宋体"/>
          <w:szCs w:val="21"/>
        </w:rPr>
        <w:t>2、服务承诺书</w:t>
      </w:r>
      <w:r>
        <w:rPr>
          <w:rFonts w:hint="eastAsia" w:ascii="宋体" w:hAnsi="宋体"/>
          <w:szCs w:val="21"/>
          <w:lang w:val="zh-CN"/>
        </w:rPr>
        <w:t>；</w:t>
      </w:r>
    </w:p>
    <w:p>
      <w:pPr>
        <w:spacing w:line="420" w:lineRule="exact"/>
        <w:ind w:firstLine="420" w:firstLineChars="200"/>
        <w:jc w:val="left"/>
        <w:rPr>
          <w:rFonts w:ascii="宋体" w:hAnsi="宋体"/>
          <w:szCs w:val="21"/>
        </w:rPr>
      </w:pPr>
      <w:r>
        <w:rPr>
          <w:rFonts w:hint="eastAsia" w:ascii="宋体" w:hAnsi="宋体"/>
          <w:szCs w:val="21"/>
        </w:rPr>
        <w:t>3、服务方案</w:t>
      </w:r>
    </w:p>
    <w:p>
      <w:pPr>
        <w:spacing w:line="420" w:lineRule="exact"/>
        <w:ind w:firstLine="420" w:firstLineChars="200"/>
        <w:jc w:val="left"/>
        <w:rPr>
          <w:rFonts w:ascii="宋体" w:hAnsi="宋体"/>
          <w:szCs w:val="21"/>
          <w:lang w:val="zh-CN"/>
        </w:rPr>
      </w:pPr>
      <w:r>
        <w:rPr>
          <w:rFonts w:hint="eastAsia" w:ascii="宋体" w:hAnsi="宋体"/>
          <w:szCs w:val="21"/>
        </w:rPr>
        <w:t>4、</w:t>
      </w:r>
      <w:r>
        <w:rPr>
          <w:rFonts w:hint="eastAsia" w:ascii="宋体" w:hAnsi="宋体"/>
          <w:szCs w:val="21"/>
          <w:lang w:val="zh-CN"/>
        </w:rPr>
        <w:t>供应商认为需要提供的其他技术文件或资料等。</w:t>
      </w:r>
    </w:p>
    <w:p>
      <w:pPr>
        <w:spacing w:line="420" w:lineRule="exact"/>
        <w:ind w:firstLine="420" w:firstLineChars="200"/>
        <w:jc w:val="left"/>
        <w:rPr>
          <w:rFonts w:ascii="宋体" w:hAnsi="宋体"/>
          <w:szCs w:val="21"/>
        </w:rPr>
      </w:pPr>
      <w:r>
        <w:rPr>
          <w:rFonts w:hint="eastAsia" w:ascii="宋体" w:hAnsi="宋体"/>
          <w:szCs w:val="21"/>
          <w:lang w:val="zh-CN"/>
        </w:rPr>
        <w:t>（</w:t>
      </w:r>
      <w:r>
        <w:rPr>
          <w:rFonts w:hint="eastAsia" w:ascii="宋体" w:hAnsi="宋体"/>
          <w:szCs w:val="21"/>
        </w:rPr>
        <w:t>3）报价部分</w:t>
      </w:r>
    </w:p>
    <w:p>
      <w:pPr>
        <w:spacing w:line="420" w:lineRule="exact"/>
        <w:ind w:firstLine="420" w:firstLineChars="200"/>
        <w:jc w:val="left"/>
        <w:rPr>
          <w:rFonts w:ascii="宋体" w:hAnsi="宋体"/>
          <w:szCs w:val="21"/>
        </w:rPr>
      </w:pPr>
      <w:r>
        <w:rPr>
          <w:rFonts w:hint="eastAsia" w:ascii="宋体" w:hAnsi="宋体"/>
          <w:szCs w:val="21"/>
        </w:rPr>
        <w:t>1、开标一览表、分项报价表</w:t>
      </w:r>
    </w:p>
    <w:p>
      <w:pPr>
        <w:spacing w:line="420" w:lineRule="exact"/>
        <w:ind w:firstLine="420" w:firstLineChars="200"/>
        <w:jc w:val="left"/>
        <w:rPr>
          <w:rFonts w:ascii="宋体" w:hAnsi="宋体"/>
          <w:b/>
          <w:bCs/>
          <w:szCs w:val="21"/>
        </w:rPr>
      </w:pPr>
      <w:r>
        <w:rPr>
          <w:rFonts w:hint="eastAsia" w:ascii="宋体" w:hAnsi="宋体"/>
          <w:szCs w:val="21"/>
        </w:rPr>
        <w:t xml:space="preserve">  </w:t>
      </w:r>
      <w:r>
        <w:rPr>
          <w:rFonts w:hint="eastAsia" w:ascii="宋体" w:hAnsi="宋体"/>
          <w:b/>
          <w:bCs/>
          <w:szCs w:val="21"/>
        </w:rPr>
        <w:t>上述（1）-（3）项所有内容为必备材料，如有缺项为无效响应。</w:t>
      </w:r>
    </w:p>
    <w:p>
      <w:pPr>
        <w:spacing w:line="420" w:lineRule="exact"/>
        <w:ind w:firstLine="420" w:firstLineChars="200"/>
        <w:jc w:val="left"/>
        <w:rPr>
          <w:rFonts w:ascii="宋体" w:hAnsi="宋体"/>
          <w:szCs w:val="21"/>
        </w:rPr>
      </w:pPr>
      <w:r>
        <w:rPr>
          <w:rFonts w:hint="eastAsia" w:ascii="宋体" w:hAnsi="宋体"/>
          <w:szCs w:val="21"/>
        </w:rPr>
        <w:t>（二）文件的签署和密封要求：</w:t>
      </w:r>
    </w:p>
    <w:p>
      <w:pPr>
        <w:widowControl/>
        <w:snapToGrid w:val="0"/>
        <w:spacing w:line="420" w:lineRule="exact"/>
        <w:ind w:firstLine="527" w:firstLineChars="250"/>
        <w:jc w:val="left"/>
        <w:rPr>
          <w:rFonts w:ascii="宋体" w:hAnsi="宋体" w:cs="宋体"/>
          <w:b/>
          <w:kern w:val="0"/>
          <w:szCs w:val="21"/>
        </w:rPr>
      </w:pPr>
      <w:r>
        <w:rPr>
          <w:rFonts w:hint="eastAsia" w:ascii="宋体" w:hAnsi="宋体" w:cs="宋体"/>
          <w:b/>
          <w:kern w:val="0"/>
          <w:szCs w:val="21"/>
        </w:rPr>
        <w:t>1.询价响应文件为正本一份、副本贰份，需胶装成册，U盘壹份（单独密封）；</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2.询价响应文件中复印件材料需加盖公章；</w:t>
      </w:r>
    </w:p>
    <w:p>
      <w:pPr>
        <w:widowControl/>
        <w:snapToGrid w:val="0"/>
        <w:spacing w:line="420" w:lineRule="exact"/>
        <w:ind w:firstLine="525" w:firstLineChars="250"/>
        <w:jc w:val="left"/>
        <w:rPr>
          <w:rFonts w:ascii="宋体" w:hAnsi="宋体" w:cs="宋体"/>
          <w:kern w:val="0"/>
          <w:szCs w:val="21"/>
        </w:rPr>
      </w:pPr>
      <w:r>
        <w:rPr>
          <w:rFonts w:hint="eastAsia" w:ascii="宋体" w:hAnsi="宋体" w:cs="宋体"/>
          <w:kern w:val="0"/>
          <w:szCs w:val="21"/>
        </w:rPr>
        <w:t>3.询价响应文件须装袋密封，封口处须加盖单位公章，封面应注明采购项目编号、项目名称、采购人和响应单位名称，联系人，联系电话等。</w:t>
      </w:r>
    </w:p>
    <w:p>
      <w:pPr>
        <w:widowControl/>
        <w:snapToGrid w:val="0"/>
        <w:spacing w:line="420" w:lineRule="exact"/>
        <w:ind w:right="-153"/>
        <w:jc w:val="left"/>
        <w:rPr>
          <w:rFonts w:ascii="宋体" w:hAnsi="宋体" w:cs="Arial"/>
          <w:b/>
          <w:bCs/>
          <w:kern w:val="0"/>
          <w:szCs w:val="21"/>
        </w:rPr>
      </w:pPr>
      <w:r>
        <w:rPr>
          <w:rFonts w:hint="eastAsia" w:ascii="宋体" w:hAnsi="宋体" w:cs="Arial"/>
          <w:b/>
          <w:bCs/>
          <w:szCs w:val="21"/>
        </w:rPr>
        <w:t>四、综合说明</w:t>
      </w:r>
    </w:p>
    <w:p>
      <w:pPr>
        <w:widowControl/>
        <w:snapToGrid w:val="0"/>
        <w:spacing w:line="420" w:lineRule="exact"/>
        <w:ind w:right="-154" w:firstLine="525" w:firstLineChars="250"/>
        <w:jc w:val="left"/>
        <w:rPr>
          <w:rFonts w:ascii="宋体" w:hAnsi="宋体" w:cs="宋体"/>
          <w:kern w:val="0"/>
          <w:szCs w:val="21"/>
        </w:rPr>
      </w:pPr>
      <w:r>
        <w:rPr>
          <w:rFonts w:hint="eastAsia" w:ascii="宋体" w:hAnsi="宋体" w:cs="宋体"/>
          <w:kern w:val="0"/>
          <w:szCs w:val="21"/>
        </w:rPr>
        <w:t>1.本次询价采购，响应单位须对</w:t>
      </w:r>
      <w:r>
        <w:rPr>
          <w:rFonts w:hint="eastAsia" w:ascii="宋体" w:hAnsi="宋体"/>
          <w:szCs w:val="21"/>
        </w:rPr>
        <w:t>采购清单报出完整且唯一的总报价。</w:t>
      </w:r>
      <w:r>
        <w:rPr>
          <w:rFonts w:hint="eastAsia" w:ascii="宋体" w:hAnsi="宋体" w:cs="宋体"/>
          <w:kern w:val="0"/>
          <w:szCs w:val="21"/>
          <w:lang w:val="zh-CN"/>
        </w:rPr>
        <w:t>报价</w:t>
      </w:r>
      <w:r>
        <w:rPr>
          <w:rFonts w:hint="eastAsia" w:ascii="宋体" w:hAnsi="宋体" w:cs="宋体"/>
          <w:szCs w:val="21"/>
        </w:rPr>
        <w:t>应</w:t>
      </w:r>
      <w:r>
        <w:rPr>
          <w:rFonts w:hint="eastAsia" w:ascii="宋体" w:hAnsi="宋体" w:cs="宋体"/>
          <w:color w:val="000000"/>
          <w:szCs w:val="21"/>
        </w:rPr>
        <w:t>包括但不限于</w:t>
      </w:r>
      <w:r>
        <w:rPr>
          <w:rFonts w:hint="eastAsia" w:ascii="宋体" w:hAnsi="宋体" w:cs="宋体"/>
          <w:b/>
          <w:bCs/>
          <w:szCs w:val="21"/>
        </w:rPr>
        <w:t>招标文件及其基本技术要求范围内相应服务前的准备（包括现场踏勘等）、现场勘察费、调研费、资料费、车旅费及其它附加费用、人工（包括工资和补贴）、利润、税金、保险、风险及政策性文件规定等各项应有费用，以及为完成招标文件规定的项目实施过程中所涉及到的一切相关费用。</w:t>
      </w:r>
      <w:r>
        <w:rPr>
          <w:rFonts w:hint="eastAsia" w:ascii="宋体" w:hAnsi="宋体" w:cs="宋体"/>
          <w:color w:val="000000"/>
          <w:szCs w:val="21"/>
        </w:rPr>
        <w:t>投标报价为最终报价，除非因特殊原因并经买卖双方协商同意，投标单位不得再要求追加任何费用。</w:t>
      </w:r>
      <w:r>
        <w:rPr>
          <w:rFonts w:hint="eastAsia" w:ascii="宋体" w:hAnsi="宋体"/>
          <w:szCs w:val="21"/>
        </w:rPr>
        <w:t>以最低报价确定成交供应商</w:t>
      </w:r>
      <w:r>
        <w:rPr>
          <w:rFonts w:hint="eastAsia" w:ascii="宋体" w:hAnsi="宋体" w:cs="宋体"/>
          <w:kern w:val="0"/>
          <w:szCs w:val="21"/>
        </w:rPr>
        <w:t>。</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2.响应单位提供的所有产品应符合技术要求条款中所标称的规格、参数和标准。其质量必须符合产品标准或行业标准，并符合出厂检验标准。</w:t>
      </w:r>
    </w:p>
    <w:p>
      <w:pPr>
        <w:widowControl/>
        <w:snapToGrid w:val="0"/>
        <w:spacing w:line="420" w:lineRule="exact"/>
        <w:ind w:right="-153" w:firstLine="525" w:firstLineChars="250"/>
        <w:jc w:val="left"/>
        <w:rPr>
          <w:rFonts w:ascii="宋体" w:hAnsi="宋体" w:cs="Arial"/>
          <w:kern w:val="0"/>
          <w:szCs w:val="21"/>
        </w:rPr>
      </w:pPr>
      <w:r>
        <w:rPr>
          <w:rFonts w:hint="eastAsia" w:ascii="宋体" w:hAnsi="宋体" w:cs="宋体"/>
          <w:szCs w:val="21"/>
        </w:rPr>
        <w:t>3.响应单位应保证商品为全新、未使用的符合国家质量标准的合格品。</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4.响应单位须按营业执照的经营范围投标，超出经营范围的为无效投标。</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5.请贵单位按上述要求编制询价响应文件盖章密封，并于</w:t>
      </w:r>
      <w:r>
        <w:rPr>
          <w:rFonts w:hint="eastAsia" w:ascii="宋体" w:hAnsi="宋体"/>
          <w:b/>
          <w:szCs w:val="21"/>
        </w:rPr>
        <w:t>2022年</w:t>
      </w:r>
      <w:r>
        <w:rPr>
          <w:rFonts w:hint="eastAsia" w:ascii="宋体" w:hAnsi="宋体"/>
          <w:b/>
          <w:szCs w:val="21"/>
          <w:lang w:val="en-US" w:eastAsia="zh-CN"/>
        </w:rPr>
        <w:t>12</w:t>
      </w:r>
      <w:r>
        <w:rPr>
          <w:rFonts w:hint="eastAsia" w:ascii="宋体" w:hAnsi="宋体"/>
          <w:b/>
          <w:szCs w:val="21"/>
        </w:rPr>
        <w:t>月</w:t>
      </w:r>
      <w:r>
        <w:rPr>
          <w:rFonts w:hint="eastAsia" w:ascii="宋体" w:hAnsi="宋体"/>
          <w:b/>
          <w:szCs w:val="21"/>
          <w:lang w:val="en-US" w:eastAsia="zh-CN"/>
        </w:rPr>
        <w:t>15</w:t>
      </w:r>
      <w:r>
        <w:rPr>
          <w:rFonts w:hint="eastAsia" w:ascii="宋体" w:hAnsi="宋体"/>
          <w:b/>
          <w:szCs w:val="21"/>
        </w:rPr>
        <w:t>日</w:t>
      </w:r>
      <w:r>
        <w:rPr>
          <w:rFonts w:hint="eastAsia" w:ascii="宋体" w:hAnsi="宋体"/>
          <w:b/>
          <w:bCs/>
          <w:szCs w:val="21"/>
        </w:rPr>
        <w:t>下午1</w:t>
      </w:r>
      <w:r>
        <w:rPr>
          <w:rFonts w:hint="eastAsia" w:ascii="宋体" w:hAnsi="宋体"/>
          <w:b/>
          <w:bCs/>
          <w:szCs w:val="21"/>
          <w:lang w:val="en-US" w:eastAsia="zh-CN"/>
        </w:rPr>
        <w:t>4</w:t>
      </w:r>
      <w:r>
        <w:rPr>
          <w:rFonts w:hint="eastAsia" w:ascii="宋体" w:hAnsi="宋体"/>
          <w:b/>
          <w:bCs/>
          <w:szCs w:val="21"/>
        </w:rPr>
        <w:t>：</w:t>
      </w:r>
      <w:r>
        <w:rPr>
          <w:rFonts w:hint="eastAsia" w:ascii="宋体" w:hAnsi="宋体"/>
          <w:b/>
          <w:bCs/>
          <w:szCs w:val="21"/>
          <w:lang w:val="en-US" w:eastAsia="zh-CN"/>
        </w:rPr>
        <w:t>3</w:t>
      </w:r>
      <w:r>
        <w:rPr>
          <w:rFonts w:hint="eastAsia" w:ascii="宋体" w:hAnsi="宋体"/>
          <w:b/>
          <w:bCs/>
          <w:szCs w:val="21"/>
        </w:rPr>
        <w:t>0</w:t>
      </w:r>
      <w:r>
        <w:rPr>
          <w:rFonts w:hint="eastAsia" w:ascii="宋体" w:hAnsi="宋体" w:cs="宋体"/>
          <w:b/>
          <w:bCs/>
          <w:kern w:val="0"/>
          <w:szCs w:val="21"/>
        </w:rPr>
        <w:t>前</w:t>
      </w:r>
      <w:r>
        <w:rPr>
          <w:rFonts w:hint="eastAsia" w:ascii="宋体" w:hAnsi="宋体" w:cs="宋体"/>
          <w:kern w:val="0"/>
          <w:szCs w:val="21"/>
        </w:rPr>
        <w:t>送交至常州市恒卓建设工程管理咨询有限公司。不按询价文件组成要求制作报价文件并签署的或过时递交文件的，均为无效文件。本项目将于</w:t>
      </w:r>
      <w:r>
        <w:rPr>
          <w:rFonts w:hint="eastAsia" w:ascii="宋体" w:hAnsi="宋体"/>
          <w:b/>
          <w:szCs w:val="21"/>
        </w:rPr>
        <w:t>2022年</w:t>
      </w:r>
      <w:r>
        <w:rPr>
          <w:rFonts w:hint="eastAsia" w:ascii="宋体" w:hAnsi="宋体"/>
          <w:b/>
          <w:szCs w:val="21"/>
          <w:lang w:val="en-US" w:eastAsia="zh-CN"/>
        </w:rPr>
        <w:t>12</w:t>
      </w:r>
      <w:r>
        <w:rPr>
          <w:rFonts w:hint="eastAsia" w:ascii="宋体" w:hAnsi="宋体"/>
          <w:b/>
          <w:szCs w:val="21"/>
        </w:rPr>
        <w:t>月</w:t>
      </w:r>
      <w:r>
        <w:rPr>
          <w:rFonts w:hint="eastAsia" w:ascii="宋体" w:hAnsi="宋体"/>
          <w:b/>
          <w:szCs w:val="21"/>
          <w:lang w:val="en-US" w:eastAsia="zh-CN"/>
        </w:rPr>
        <w:t>15</w:t>
      </w:r>
      <w:r>
        <w:rPr>
          <w:rFonts w:hint="eastAsia" w:ascii="宋体" w:hAnsi="宋体"/>
          <w:b/>
          <w:szCs w:val="21"/>
        </w:rPr>
        <w:t>日</w:t>
      </w:r>
      <w:r>
        <w:rPr>
          <w:rFonts w:hint="eastAsia" w:ascii="宋体" w:hAnsi="宋体"/>
          <w:b/>
          <w:bCs/>
          <w:szCs w:val="21"/>
        </w:rPr>
        <w:t>下午1</w:t>
      </w:r>
      <w:r>
        <w:rPr>
          <w:rFonts w:hint="eastAsia" w:ascii="宋体" w:hAnsi="宋体"/>
          <w:b/>
          <w:bCs/>
          <w:szCs w:val="21"/>
          <w:lang w:val="en-US" w:eastAsia="zh-CN"/>
        </w:rPr>
        <w:t>4</w:t>
      </w:r>
      <w:r>
        <w:rPr>
          <w:rFonts w:hint="eastAsia" w:ascii="宋体" w:hAnsi="宋体"/>
          <w:b/>
          <w:bCs/>
          <w:szCs w:val="21"/>
        </w:rPr>
        <w:t>：</w:t>
      </w:r>
      <w:r>
        <w:rPr>
          <w:rFonts w:hint="eastAsia" w:ascii="宋体" w:hAnsi="宋体"/>
          <w:b/>
          <w:bCs/>
          <w:szCs w:val="21"/>
          <w:lang w:val="en-US" w:eastAsia="zh-CN"/>
        </w:rPr>
        <w:t>3</w:t>
      </w:r>
      <w:r>
        <w:rPr>
          <w:rFonts w:hint="eastAsia" w:ascii="宋体" w:hAnsi="宋体"/>
          <w:b/>
          <w:bCs/>
          <w:szCs w:val="21"/>
        </w:rPr>
        <w:t>0</w:t>
      </w:r>
      <w:r>
        <w:rPr>
          <w:rFonts w:hint="eastAsia" w:ascii="宋体" w:hAnsi="宋体" w:cs="宋体"/>
          <w:kern w:val="0"/>
          <w:szCs w:val="21"/>
        </w:rPr>
        <w:t>在常州市恒卓建设工程管理咨询有限公司开始评标。</w:t>
      </w:r>
    </w:p>
    <w:p>
      <w:pPr>
        <w:widowControl/>
        <w:snapToGrid w:val="0"/>
        <w:spacing w:line="420" w:lineRule="exact"/>
        <w:ind w:right="-154" w:firstLine="525" w:firstLineChars="250"/>
        <w:jc w:val="left"/>
        <w:rPr>
          <w:rFonts w:ascii="宋体" w:hAnsi="宋体"/>
          <w:kern w:val="0"/>
          <w:szCs w:val="21"/>
        </w:rPr>
      </w:pPr>
      <w:r>
        <w:rPr>
          <w:rFonts w:hint="eastAsia" w:ascii="宋体" w:hAnsi="宋体" w:cs="宋体"/>
          <w:kern w:val="0"/>
          <w:szCs w:val="21"/>
        </w:rPr>
        <w:t>6.成交原则：</w:t>
      </w:r>
      <w:r>
        <w:rPr>
          <w:rFonts w:hint="eastAsia" w:ascii="宋体" w:hAnsi="宋体"/>
          <w:kern w:val="0"/>
          <w:szCs w:val="21"/>
        </w:rPr>
        <w:t>在符合采购需求、质量和服务相等且报价未超过采购预算的前提下，以提出最低报价的响应单位为成交供应商。若最低报价相同，则</w:t>
      </w:r>
      <w:r>
        <w:rPr>
          <w:rFonts w:hint="eastAsia" w:ascii="宋体" w:hAnsi="宋体"/>
          <w:szCs w:val="21"/>
        </w:rPr>
        <w:t>依次</w:t>
      </w:r>
      <w:r>
        <w:rPr>
          <w:rStyle w:val="47"/>
          <w:rFonts w:hint="eastAsia" w:hAnsi="宋体"/>
          <w:szCs w:val="21"/>
        </w:rPr>
        <w:t>按</w:t>
      </w:r>
      <w:r>
        <w:rPr>
          <w:rStyle w:val="47"/>
          <w:rFonts w:hAnsi="宋体"/>
          <w:szCs w:val="21"/>
        </w:rPr>
        <w:t>技术指标</w:t>
      </w:r>
      <w:r>
        <w:rPr>
          <w:rStyle w:val="47"/>
          <w:rFonts w:hint="eastAsia" w:hAnsi="宋体"/>
          <w:szCs w:val="21"/>
        </w:rPr>
        <w:t>高优先、质量保证</w:t>
      </w:r>
      <w:r>
        <w:rPr>
          <w:rFonts w:hint="eastAsia" w:ascii="宋体" w:hAnsi="宋体"/>
          <w:szCs w:val="21"/>
        </w:rPr>
        <w:t>期长优先、交货期短优先、故障响应时间短优先的顺序排列</w:t>
      </w:r>
      <w:r>
        <w:rPr>
          <w:rFonts w:hint="eastAsia" w:ascii="宋体" w:hAnsi="宋体"/>
          <w:kern w:val="0"/>
          <w:szCs w:val="21"/>
        </w:rPr>
        <w:t xml:space="preserve">选择成交供应商。                                                         </w:t>
      </w:r>
    </w:p>
    <w:p>
      <w:pPr>
        <w:widowControl/>
        <w:snapToGrid w:val="0"/>
        <w:spacing w:line="420" w:lineRule="exact"/>
        <w:ind w:right="-154" w:firstLine="525" w:firstLineChars="250"/>
        <w:jc w:val="left"/>
        <w:rPr>
          <w:rFonts w:ascii="宋体" w:hAnsi="宋体"/>
          <w:szCs w:val="21"/>
        </w:rPr>
      </w:pPr>
      <w:r>
        <w:rPr>
          <w:rFonts w:hint="eastAsia" w:ascii="宋体" w:hAnsi="宋体" w:cs="宋体"/>
          <w:kern w:val="0"/>
          <w:szCs w:val="21"/>
        </w:rPr>
        <w:t>7.交付使用时间：</w:t>
      </w:r>
      <w:r>
        <w:rPr>
          <w:rFonts w:hint="eastAsia" w:ascii="宋体" w:hAnsi="宋体"/>
          <w:szCs w:val="21"/>
        </w:rPr>
        <w:t>按甲方指定时间。</w:t>
      </w:r>
    </w:p>
    <w:p>
      <w:pPr>
        <w:widowControl/>
        <w:snapToGrid w:val="0"/>
        <w:spacing w:line="420" w:lineRule="exact"/>
        <w:ind w:right="-154" w:firstLine="525" w:firstLineChars="250"/>
        <w:jc w:val="left"/>
        <w:rPr>
          <w:rFonts w:ascii="宋体" w:hAnsi="宋体" w:cs="宋体"/>
          <w:b/>
          <w:color w:val="000000"/>
          <w:szCs w:val="21"/>
        </w:rPr>
      </w:pPr>
      <w:r>
        <w:rPr>
          <w:rFonts w:hint="eastAsia" w:ascii="宋体" w:hAnsi="宋体"/>
          <w:szCs w:val="21"/>
        </w:rPr>
        <w:t>8.</w:t>
      </w:r>
      <w:r>
        <w:rPr>
          <w:rFonts w:hint="eastAsia" w:ascii="宋体" w:hAnsi="宋体" w:cs="宋体"/>
          <w:b/>
          <w:color w:val="000000"/>
          <w:szCs w:val="21"/>
        </w:rPr>
        <w:t>投标保证金</w:t>
      </w:r>
    </w:p>
    <w:p>
      <w:pPr>
        <w:spacing w:line="380" w:lineRule="exact"/>
        <w:ind w:firstLine="420" w:firstLineChars="200"/>
        <w:rPr>
          <w:rFonts w:ascii="宋体" w:hAnsi="宋体" w:cs="宋体"/>
          <w:szCs w:val="21"/>
        </w:rPr>
      </w:pPr>
      <w:r>
        <w:rPr>
          <w:rFonts w:hint="eastAsia" w:ascii="宋体" w:hAnsi="宋体" w:cs="宋体"/>
          <w:szCs w:val="21"/>
        </w:rPr>
        <w:t>8.1投标保证金是投标文件的一个组成部分，投标人须按规定从公司账户缴纳。在开标时，未按要求缴纳保证金的投标无效，无效投标不予参加评审。</w:t>
      </w:r>
    </w:p>
    <w:p>
      <w:pPr>
        <w:spacing w:line="380" w:lineRule="exact"/>
        <w:ind w:firstLine="420" w:firstLineChars="200"/>
        <w:rPr>
          <w:rFonts w:ascii="宋体" w:hAnsi="宋体" w:cs="宋体"/>
          <w:b/>
          <w:szCs w:val="21"/>
        </w:rPr>
      </w:pPr>
      <w:r>
        <w:rPr>
          <w:rFonts w:hint="eastAsia" w:ascii="宋体" w:hAnsi="宋体" w:cs="宋体"/>
          <w:color w:val="000000"/>
          <w:szCs w:val="21"/>
          <w:shd w:val="clear" w:color="auto" w:fill="FFFFFF"/>
        </w:rPr>
        <w:t>8.2未中标的投标单位保证金将在公示有效期（七个工作日）后五个工作日内无息退回。未中标单位须自行将保证金收据背书单位名称、开户行及账号、联系人及电话后至综合办办理退款事宜。</w:t>
      </w:r>
    </w:p>
    <w:p>
      <w:pPr>
        <w:spacing w:line="380" w:lineRule="exact"/>
        <w:ind w:firstLine="420" w:firstLineChars="200"/>
        <w:rPr>
          <w:rFonts w:ascii="宋体" w:hAnsi="宋体" w:cs="宋体"/>
          <w:b/>
          <w:szCs w:val="21"/>
        </w:rPr>
      </w:pPr>
      <w:r>
        <w:rPr>
          <w:rFonts w:hint="eastAsia" w:ascii="宋体" w:hAnsi="宋体" w:cs="宋体"/>
          <w:szCs w:val="21"/>
        </w:rPr>
        <w:t>8.3中标人的投标保证金将在其合同签约完毕（合同须由代理机构备案）后五个工作日内无息退还。</w:t>
      </w:r>
    </w:p>
    <w:p>
      <w:pPr>
        <w:spacing w:line="380" w:lineRule="exact"/>
        <w:ind w:firstLine="420" w:firstLineChars="200"/>
        <w:rPr>
          <w:rFonts w:ascii="宋体" w:hAnsi="宋体" w:cs="宋体"/>
          <w:b/>
          <w:szCs w:val="21"/>
        </w:rPr>
      </w:pPr>
      <w:r>
        <w:rPr>
          <w:rFonts w:hint="eastAsia" w:ascii="宋体" w:hAnsi="宋体" w:cs="宋体"/>
          <w:szCs w:val="21"/>
        </w:rPr>
        <w:t>8.4投标人出现下列情况之一的，取消其中标资格，</w:t>
      </w:r>
      <w:r>
        <w:rPr>
          <w:rFonts w:hint="eastAsia" w:ascii="宋体" w:hAnsi="宋体" w:cs="宋体"/>
          <w:b/>
          <w:szCs w:val="21"/>
        </w:rPr>
        <w:t>并没收其投标保证金：</w:t>
      </w:r>
    </w:p>
    <w:p>
      <w:pPr>
        <w:spacing w:line="380" w:lineRule="exact"/>
        <w:ind w:firstLine="420" w:firstLineChars="200"/>
        <w:rPr>
          <w:rFonts w:ascii="宋体" w:hAnsi="宋体" w:cs="宋体"/>
          <w:szCs w:val="21"/>
        </w:rPr>
      </w:pPr>
      <w:r>
        <w:rPr>
          <w:rFonts w:hint="eastAsia" w:ascii="宋体" w:hAnsi="宋体" w:cs="宋体"/>
          <w:szCs w:val="21"/>
        </w:rPr>
        <w:t>8.4.1投标人在投标有效期内撤回其投标文件；</w:t>
      </w:r>
    </w:p>
    <w:p>
      <w:pPr>
        <w:spacing w:line="380" w:lineRule="exact"/>
        <w:ind w:firstLine="420" w:firstLineChars="200"/>
        <w:rPr>
          <w:rFonts w:ascii="宋体" w:hAnsi="宋体" w:cs="宋体"/>
          <w:szCs w:val="21"/>
        </w:rPr>
      </w:pPr>
      <w:r>
        <w:rPr>
          <w:rFonts w:hint="eastAsia" w:ascii="宋体" w:hAnsi="宋体" w:cs="宋体"/>
          <w:szCs w:val="21"/>
        </w:rPr>
        <w:t>8.4.2中标人未能在招标文件规定的期限提交履约担保；</w:t>
      </w:r>
    </w:p>
    <w:p>
      <w:pPr>
        <w:spacing w:line="380" w:lineRule="exact"/>
        <w:ind w:firstLine="420" w:firstLineChars="200"/>
        <w:rPr>
          <w:rFonts w:ascii="宋体" w:hAnsi="宋体" w:cs="宋体"/>
          <w:szCs w:val="21"/>
        </w:rPr>
      </w:pPr>
      <w:r>
        <w:rPr>
          <w:rFonts w:hint="eastAsia" w:ascii="宋体" w:hAnsi="宋体" w:cs="宋体"/>
          <w:szCs w:val="21"/>
        </w:rPr>
        <w:t>8.4.3中标人无正当理由拒绝签订合同或者由于投标人的原因导致中标无效的；</w:t>
      </w:r>
    </w:p>
    <w:p>
      <w:pPr>
        <w:spacing w:line="380" w:lineRule="exact"/>
        <w:ind w:firstLine="420" w:firstLineChars="200"/>
        <w:rPr>
          <w:rFonts w:ascii="宋体" w:hAnsi="宋体" w:cs="宋体"/>
          <w:szCs w:val="21"/>
        </w:rPr>
      </w:pPr>
      <w:r>
        <w:rPr>
          <w:rFonts w:hint="eastAsia" w:ascii="宋体" w:hAnsi="宋体" w:cs="宋体"/>
          <w:szCs w:val="21"/>
        </w:rPr>
        <w:t>8.4.4投标人提供的有关资料、资格证明文件被确认是不真实的或投标人之间被证实有串通（统一哄抬价格）、欺诈行为；</w:t>
      </w:r>
    </w:p>
    <w:p>
      <w:pPr>
        <w:spacing w:line="380" w:lineRule="exact"/>
        <w:ind w:firstLine="420" w:firstLineChars="200"/>
        <w:rPr>
          <w:rFonts w:ascii="宋体" w:hAnsi="宋体" w:cs="宋体"/>
          <w:szCs w:val="21"/>
        </w:rPr>
      </w:pPr>
      <w:r>
        <w:rPr>
          <w:rFonts w:hint="eastAsia" w:ascii="宋体" w:hAnsi="宋体" w:cs="宋体"/>
          <w:szCs w:val="21"/>
        </w:rPr>
        <w:t>8.4.5投标人被证明有妨碍其他人公平竞争、损害代理机构或者其他投标人合法权益的；</w:t>
      </w:r>
    </w:p>
    <w:p>
      <w:pPr>
        <w:spacing w:line="380" w:lineRule="exact"/>
        <w:ind w:firstLine="420" w:firstLineChars="200"/>
        <w:outlineLvl w:val="2"/>
        <w:rPr>
          <w:rFonts w:ascii="宋体" w:hAnsi="宋体"/>
          <w:b/>
          <w:bCs/>
          <w:kern w:val="0"/>
          <w:szCs w:val="21"/>
        </w:rPr>
      </w:pPr>
      <w:r>
        <w:rPr>
          <w:rFonts w:hint="eastAsia" w:ascii="宋体" w:hAnsi="宋体" w:cs="宋体"/>
          <w:szCs w:val="21"/>
        </w:rPr>
        <w:t>8.4.5法律法规认定的其他情形。</w:t>
      </w:r>
    </w:p>
    <w:p>
      <w:pPr>
        <w:widowControl/>
        <w:snapToGrid w:val="0"/>
        <w:spacing w:line="420" w:lineRule="exact"/>
        <w:ind w:right="-154" w:firstLine="422" w:firstLineChars="200"/>
        <w:jc w:val="left"/>
        <w:rPr>
          <w:rFonts w:ascii="宋体" w:hAnsi="宋体"/>
          <w:b/>
          <w:bCs/>
          <w:kern w:val="0"/>
          <w:szCs w:val="21"/>
        </w:rPr>
      </w:pPr>
      <w:r>
        <w:rPr>
          <w:rFonts w:hint="eastAsia" w:ascii="宋体" w:hAnsi="宋体"/>
          <w:b/>
          <w:bCs/>
          <w:kern w:val="0"/>
          <w:szCs w:val="21"/>
        </w:rPr>
        <w:t>9.履约保证金：本项目无需缴纳履约保证金</w:t>
      </w:r>
    </w:p>
    <w:p>
      <w:pPr>
        <w:spacing w:line="420" w:lineRule="exact"/>
        <w:ind w:firstLine="420" w:firstLineChars="200"/>
        <w:rPr>
          <w:rFonts w:ascii="宋体" w:hAnsi="宋体"/>
          <w:szCs w:val="21"/>
        </w:rPr>
      </w:pPr>
      <w:r>
        <w:rPr>
          <w:rFonts w:hint="eastAsia" w:ascii="宋体" w:hAnsi="宋体" w:cs="宋体"/>
          <w:kern w:val="0"/>
          <w:szCs w:val="21"/>
        </w:rPr>
        <w:t>10.</w:t>
      </w:r>
      <w:r>
        <w:rPr>
          <w:rFonts w:hint="eastAsia" w:ascii="宋体" w:hAnsi="宋体"/>
          <w:szCs w:val="21"/>
        </w:rPr>
        <w:t xml:space="preserve"> 参加询价的供应商若认为询价函的资格要求和技术要求有倾向性或不公正性，可在  </w:t>
      </w:r>
      <w:r>
        <w:rPr>
          <w:rFonts w:hint="eastAsia" w:ascii="宋体" w:hAnsi="宋体"/>
          <w:b/>
          <w:szCs w:val="21"/>
        </w:rPr>
        <w:t>2022年</w:t>
      </w:r>
      <w:r>
        <w:rPr>
          <w:rFonts w:hint="eastAsia" w:ascii="宋体" w:hAnsi="宋体"/>
          <w:b/>
          <w:szCs w:val="21"/>
          <w:lang w:val="en-US" w:eastAsia="zh-CN"/>
        </w:rPr>
        <w:t>12</w:t>
      </w:r>
      <w:r>
        <w:rPr>
          <w:rFonts w:hint="eastAsia" w:ascii="宋体" w:hAnsi="宋体"/>
          <w:b/>
          <w:szCs w:val="21"/>
        </w:rPr>
        <w:t>月</w:t>
      </w:r>
      <w:r>
        <w:rPr>
          <w:rFonts w:hint="eastAsia" w:ascii="宋体" w:hAnsi="宋体"/>
          <w:b/>
          <w:szCs w:val="21"/>
          <w:lang w:val="en-US" w:eastAsia="zh-CN"/>
        </w:rPr>
        <w:t>13</w:t>
      </w:r>
      <w:r>
        <w:rPr>
          <w:rFonts w:hint="eastAsia" w:ascii="宋体" w:hAnsi="宋体"/>
          <w:b/>
          <w:szCs w:val="21"/>
        </w:rPr>
        <w:t>日20：30</w:t>
      </w:r>
      <w:r>
        <w:rPr>
          <w:rFonts w:hint="eastAsia" w:ascii="宋体" w:hAnsi="宋体"/>
          <w:szCs w:val="21"/>
        </w:rPr>
        <w:t>之前以书面或邮件（994093050@qq.com）形式向我公司提出。对于没有提出澄清要求又参与了该项目的供应商将被视为完全认同该询价函，询价响应文件递交截止期后不再受理针对询价函的相关质疑和投诉。</w:t>
      </w:r>
    </w:p>
    <w:p>
      <w:pPr>
        <w:spacing w:line="420" w:lineRule="exact"/>
        <w:ind w:firstLine="420" w:firstLineChars="200"/>
        <w:rPr>
          <w:rFonts w:ascii="宋体" w:hAnsi="宋体"/>
          <w:kern w:val="0"/>
          <w:szCs w:val="21"/>
        </w:rPr>
      </w:pPr>
      <w:r>
        <w:rPr>
          <w:rFonts w:hint="eastAsia" w:ascii="宋体" w:hAnsi="宋体"/>
          <w:szCs w:val="21"/>
        </w:rPr>
        <w:t>11.</w:t>
      </w:r>
      <w:r>
        <w:rPr>
          <w:rFonts w:hint="eastAsia" w:ascii="宋体" w:hAnsi="宋体"/>
          <w:kern w:val="0"/>
          <w:szCs w:val="21"/>
        </w:rPr>
        <w:t>成交单位需支付成交服务费，</w:t>
      </w:r>
      <w:r>
        <w:rPr>
          <w:rFonts w:hint="eastAsia" w:ascii="宋体" w:hAnsi="宋体"/>
          <w:szCs w:val="21"/>
        </w:rPr>
        <w:t>按差额定率累进法计算，按照下列</w:t>
      </w:r>
      <w:r>
        <w:rPr>
          <w:rFonts w:hint="eastAsia" w:ascii="宋体" w:hAnsi="宋体"/>
          <w:kern w:val="0"/>
          <w:szCs w:val="21"/>
        </w:rPr>
        <w:t>标准下浮40%计取，</w:t>
      </w:r>
      <w:r>
        <w:rPr>
          <w:rFonts w:ascii="宋体" w:hAnsi="宋体"/>
          <w:kern w:val="0"/>
          <w:szCs w:val="21"/>
        </w:rPr>
        <w:t>成交单位</w:t>
      </w:r>
      <w:r>
        <w:rPr>
          <w:rFonts w:hint="eastAsia" w:ascii="宋体" w:hAnsi="宋体"/>
          <w:kern w:val="0"/>
          <w:szCs w:val="21"/>
        </w:rPr>
        <w:t>应在成交通知书发出后五个工作日内（合同签订前）将中标服务费付至代理机构的帐户。不足2000元的，按2000元计取。</w:t>
      </w:r>
    </w:p>
    <w:p>
      <w:pPr>
        <w:spacing w:line="420" w:lineRule="exact"/>
        <w:ind w:firstLine="422" w:firstLineChars="200"/>
        <w:rPr>
          <w:rFonts w:ascii="宋体" w:hAnsi="宋体"/>
          <w:b/>
          <w:bCs/>
          <w:szCs w:val="21"/>
        </w:rPr>
      </w:pPr>
      <w:r>
        <w:rPr>
          <w:rFonts w:hint="eastAsia" w:ascii="宋体" w:hAnsi="宋体"/>
          <w:b/>
          <w:bCs/>
          <w:szCs w:val="21"/>
        </w:rPr>
        <w:t>收款单位：常州市恒卓建设工程管理咨询有限公司</w:t>
      </w:r>
    </w:p>
    <w:p>
      <w:pPr>
        <w:spacing w:line="420" w:lineRule="exact"/>
        <w:ind w:firstLine="422" w:firstLineChars="200"/>
        <w:rPr>
          <w:rFonts w:ascii="宋体" w:hAnsi="宋体"/>
          <w:b/>
          <w:bCs/>
          <w:szCs w:val="21"/>
        </w:rPr>
      </w:pPr>
      <w:r>
        <w:rPr>
          <w:rFonts w:hint="eastAsia" w:ascii="宋体" w:hAnsi="宋体"/>
          <w:b/>
          <w:bCs/>
          <w:szCs w:val="21"/>
        </w:rPr>
        <w:t>开户银行：江苏江南农村商业银行股份有限公司常州市青龙支行</w:t>
      </w:r>
    </w:p>
    <w:p>
      <w:pPr>
        <w:spacing w:line="420" w:lineRule="exact"/>
        <w:ind w:firstLine="422" w:firstLineChars="200"/>
        <w:rPr>
          <w:rFonts w:ascii="宋体" w:hAnsi="宋体"/>
          <w:szCs w:val="21"/>
        </w:rPr>
      </w:pPr>
      <w:r>
        <w:rPr>
          <w:rFonts w:hint="eastAsia" w:ascii="宋体" w:hAnsi="宋体"/>
          <w:b/>
          <w:bCs/>
          <w:szCs w:val="21"/>
        </w:rPr>
        <w:t>账号：89801116012010000004083</w:t>
      </w:r>
    </w:p>
    <w:p>
      <w:pPr>
        <w:pStyle w:val="2"/>
      </w:pPr>
    </w:p>
    <w:tbl>
      <w:tblPr>
        <w:tblStyle w:val="23"/>
        <w:tblW w:w="4870" w:type="dxa"/>
        <w:tblInd w:w="161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4"/>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3" w:hRule="atLeast"/>
        </w:trPr>
        <w:tc>
          <w:tcPr>
            <w:tcW w:w="2744" w:type="dxa"/>
          </w:tcPr>
          <w:p>
            <w:pPr>
              <w:spacing w:line="420" w:lineRule="exact"/>
              <w:ind w:firstLine="945" w:firstLineChars="450"/>
              <w:rPr>
                <w:rFonts w:ascii="宋体"/>
                <w:bCs/>
                <w:szCs w:val="21"/>
              </w:rPr>
            </w:pPr>
            <w:r>
              <w:rPr>
                <w:rFonts w:ascii="宋体"/>
                <w:bCs/>
                <w:szCs w:val="21"/>
              </w:rPr>
              <mc:AlternateContent>
                <mc:Choice Requires="wps">
                  <w:drawing>
                    <wp:anchor distT="0" distB="0" distL="114300" distR="114300" simplePos="0" relativeHeight="251659264" behindDoc="0" locked="0" layoutInCell="1" allowOverlap="1">
                      <wp:simplePos x="0" y="0"/>
                      <wp:positionH relativeFrom="column">
                        <wp:posOffset>342900</wp:posOffset>
                      </wp:positionH>
                      <wp:positionV relativeFrom="paragraph">
                        <wp:posOffset>-4445</wp:posOffset>
                      </wp:positionV>
                      <wp:extent cx="1356995" cy="1645285"/>
                      <wp:effectExtent l="3810" t="3175" r="10795" b="12700"/>
                      <wp:wrapNone/>
                      <wp:docPr id="1" name="Line 47"/>
                      <wp:cNvGraphicFramePr/>
                      <a:graphic xmlns:a="http://schemas.openxmlformats.org/drawingml/2006/main">
                        <a:graphicData uri="http://schemas.microsoft.com/office/word/2010/wordprocessingShape">
                          <wps:wsp>
                            <wps:cNvCnPr/>
                            <wps:spPr>
                              <a:xfrm flipH="1" flipV="1">
                                <a:off x="0" y="0"/>
                                <a:ext cx="1356995" cy="16452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7" o:spid="_x0000_s1026" o:spt="20" style="position:absolute;left:0pt;flip:x y;margin-left:27pt;margin-top:-0.35pt;height:129.55pt;width:106.85pt;z-index:251659264;mso-width-relative:page;mso-height-relative:page;" filled="f" stroked="t" coordsize="21600,21600" o:gfxdata="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AqwdHUAAAA&#10;CAEAAA8AAAAAAAAAAQAgAAAAIgAAAGRycy9kb3ducmV2LnhtbFBLAQIUABQAAAAIAIdO4kAtUOsh&#10;6AEAAPYDAAAOAAAAAAAAAAEAIAAAACMBAABkcnMvZTJvRG9jLnhtbFBLBQYAAAAABgAGAFkBAAB9&#10;BQAAAAA=&#10;">
                      <v:fill on="f" focussize="0,0"/>
                      <v:stroke color="#000000" joinstyle="round"/>
                      <v:imagedata o:title=""/>
                      <o:lock v:ext="edit" aspectratio="f"/>
                    </v:line>
                  </w:pict>
                </mc:Fallback>
              </mc:AlternateContent>
            </w:r>
            <w:r>
              <w:rPr>
                <w:rFonts w:ascii="宋体"/>
                <w:bCs/>
                <w:szCs w:val="21"/>
              </w:rPr>
              <mc:AlternateContent>
                <mc:Choice Requires="wps">
                  <w:drawing>
                    <wp:anchor distT="0" distB="0" distL="114300" distR="114300" simplePos="0" relativeHeight="251660288" behindDoc="0" locked="0" layoutInCell="1" allowOverlap="1">
                      <wp:simplePos x="0" y="0"/>
                      <wp:positionH relativeFrom="column">
                        <wp:posOffset>-112395</wp:posOffset>
                      </wp:positionH>
                      <wp:positionV relativeFrom="paragraph">
                        <wp:posOffset>-4445</wp:posOffset>
                      </wp:positionV>
                      <wp:extent cx="635" cy="0"/>
                      <wp:effectExtent l="0" t="0" r="0" b="0"/>
                      <wp:wrapNone/>
                      <wp:docPr id="2" name="Line 45"/>
                      <wp:cNvGraphicFramePr/>
                      <a:graphic xmlns:a="http://schemas.openxmlformats.org/drawingml/2006/main">
                        <a:graphicData uri="http://schemas.microsoft.com/office/word/2010/wordprocessingShape">
                          <wps:wsp>
                            <wps:cNvCnPr/>
                            <wps:spPr>
                              <a:xfrm>
                                <a:off x="0" y="0"/>
                                <a:ext cx="635" cy="0"/>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5" o:spid="_x0000_s1026" o:spt="20" style="position:absolute;left:0pt;margin-left:-8.85pt;margin-top:-0.35pt;height:0pt;width:0.05pt;z-index:251660288;mso-width-relative:page;mso-height-relative:page;" filled="f" stroked="t" coordsize="21600,21600" o:gfxdata="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N6JQU3TAAAABwEAAA8AAAAAAAAAAQAgAAAAIgAA&#10;AGRycy9kb3ducmV2LnhtbFBLAQIUABQAAAAIAIdO4kCF5ueY1AEAANgDAAAOAAAAAAAAAAEAIAAA&#10;ACIBAABkcnMvZTJvRG9jLnhtbFBLBQYAAAAABgAGAFkBAABoBQAAAAA=&#10;">
                      <v:fill on="f" focussize="0,0"/>
                      <v:stroke color="#000000" joinstyle="round"/>
                      <v:imagedata o:title=""/>
                      <o:lock v:ext="edit" aspectratio="f"/>
                    </v:line>
                  </w:pict>
                </mc:Fallback>
              </mc:AlternateContent>
            </w:r>
            <w:r>
              <w:rPr>
                <w:rFonts w:hint="eastAsia" w:ascii="宋体"/>
                <w:bCs/>
                <w:szCs w:val="21"/>
              </w:rPr>
              <w:t>服</w:t>
            </w:r>
          </w:p>
          <w:p>
            <w:pPr>
              <w:spacing w:line="420" w:lineRule="exact"/>
              <w:ind w:firstLine="210" w:firstLineChars="100"/>
              <w:rPr>
                <w:rFonts w:ascii="宋体"/>
                <w:bCs/>
                <w:szCs w:val="21"/>
              </w:rPr>
            </w:pPr>
            <w:r>
              <w:rPr>
                <w:rFonts w:hint="eastAsia" w:ascii="宋体"/>
                <w:bCs/>
                <w:szCs w:val="21"/>
              </w:rPr>
              <w:t>费　　　  务</w:t>
            </w:r>
          </w:p>
          <w:p>
            <w:pPr>
              <w:spacing w:line="420" w:lineRule="exact"/>
              <w:ind w:firstLine="1050" w:firstLineChars="500"/>
              <w:rPr>
                <w:rFonts w:ascii="宋体"/>
                <w:bCs/>
                <w:szCs w:val="21"/>
              </w:rPr>
            </w:pPr>
            <w:r>
              <w:rPr>
                <w:rFonts w:ascii="宋体"/>
                <w:bCs/>
                <w:szCs w:val="21"/>
              </w:rPr>
              <mc:AlternateContent>
                <mc:Choice Requires="wps">
                  <w:drawing>
                    <wp:anchor distT="0" distB="0" distL="114300" distR="114300" simplePos="0" relativeHeight="251661312" behindDoc="0" locked="0" layoutInCell="1" allowOverlap="1">
                      <wp:simplePos x="0" y="0"/>
                      <wp:positionH relativeFrom="column">
                        <wp:posOffset>-82550</wp:posOffset>
                      </wp:positionH>
                      <wp:positionV relativeFrom="paragraph">
                        <wp:posOffset>90805</wp:posOffset>
                      </wp:positionV>
                      <wp:extent cx="1763395" cy="997585"/>
                      <wp:effectExtent l="2540" t="4445" r="1905" b="3810"/>
                      <wp:wrapNone/>
                      <wp:docPr id="3" name="Line 46"/>
                      <wp:cNvGraphicFramePr/>
                      <a:graphic xmlns:a="http://schemas.openxmlformats.org/drawingml/2006/main">
                        <a:graphicData uri="http://schemas.microsoft.com/office/word/2010/wordprocessingShape">
                          <wps:wsp>
                            <wps:cNvCnPr/>
                            <wps:spPr>
                              <a:xfrm flipH="1" flipV="1">
                                <a:off x="0" y="0"/>
                                <a:ext cx="1763395" cy="99758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Line 46" o:spid="_x0000_s1026" o:spt="20" style="position:absolute;left:0pt;flip:x y;margin-left:-6.5pt;margin-top:7.15pt;height:78.55pt;width:138.85pt;z-index:251661312;mso-width-relative:page;mso-height-relative:page;" filled="f" stroked="t" coordsize="21600,21600" o:gfxdata="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K7vf7PVAAAA&#10;CgEAAA8AAAAAAAAAAQAgAAAAIgAAAGRycy9kb3ducmV2LnhtbFBLAQIUABQAAAAIAIdO4kAW00Zf&#10;5wEAAPUDAAAOAAAAAAAAAAEAIAAAACQBAABkcnMvZTJvRG9jLnhtbFBLBQYAAAAABgAGAFkBAAB9&#10;BQAAAAA=&#10;">
                      <v:fill on="f" focussize="0,0"/>
                      <v:stroke color="#000000" joinstyle="round"/>
                      <v:imagedata o:title=""/>
                      <o:lock v:ext="edit" aspectratio="f"/>
                    </v:line>
                  </w:pict>
                </mc:Fallback>
              </mc:AlternateContent>
            </w:r>
            <w:r>
              <w:rPr>
                <w:rFonts w:hint="eastAsia" w:ascii="宋体"/>
                <w:bCs/>
                <w:szCs w:val="21"/>
              </w:rPr>
              <w:t>　   类</w:t>
            </w:r>
          </w:p>
          <w:p>
            <w:pPr>
              <w:spacing w:line="420" w:lineRule="exact"/>
              <w:ind w:firstLine="1050" w:firstLineChars="500"/>
              <w:rPr>
                <w:rFonts w:ascii="宋体"/>
                <w:bCs/>
                <w:szCs w:val="21"/>
              </w:rPr>
            </w:pPr>
            <w:r>
              <w:rPr>
                <w:rFonts w:hint="eastAsia" w:ascii="宋体"/>
                <w:bCs/>
                <w:szCs w:val="21"/>
              </w:rPr>
              <w:t>率　    型</w:t>
            </w:r>
          </w:p>
          <w:p>
            <w:pPr>
              <w:spacing w:line="420" w:lineRule="exact"/>
              <w:ind w:firstLine="1050" w:firstLineChars="500"/>
              <w:rPr>
                <w:rFonts w:ascii="宋体"/>
                <w:bCs/>
                <w:szCs w:val="21"/>
              </w:rPr>
            </w:pPr>
            <w:r>
              <w:rPr>
                <w:rFonts w:hint="eastAsia" w:ascii="宋体"/>
                <w:bCs/>
                <w:szCs w:val="21"/>
              </w:rPr>
              <w:t>　　　　</w:t>
            </w:r>
          </w:p>
          <w:p>
            <w:pPr>
              <w:spacing w:line="420" w:lineRule="exact"/>
              <w:rPr>
                <w:rFonts w:ascii="宋体"/>
                <w:bCs/>
                <w:szCs w:val="21"/>
              </w:rPr>
            </w:pPr>
            <w:r>
              <w:rPr>
                <w:rFonts w:hint="eastAsia" w:ascii="宋体"/>
                <w:bCs/>
                <w:szCs w:val="21"/>
              </w:rPr>
              <w:t>中标金额（万元）</w:t>
            </w:r>
          </w:p>
        </w:tc>
        <w:tc>
          <w:tcPr>
            <w:tcW w:w="2126" w:type="dxa"/>
            <w:vAlign w:val="center"/>
          </w:tcPr>
          <w:p>
            <w:pPr>
              <w:spacing w:line="420" w:lineRule="exact"/>
              <w:jc w:val="center"/>
              <w:rPr>
                <w:rFonts w:ascii="宋体"/>
                <w:bCs/>
                <w:szCs w:val="21"/>
              </w:rPr>
            </w:pPr>
            <w:r>
              <w:rPr>
                <w:rFonts w:hint="eastAsia" w:ascii="宋体"/>
                <w:bCs/>
                <w:szCs w:val="21"/>
              </w:rPr>
              <w:t>服务招标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100（含，下同）以下</w:t>
            </w:r>
          </w:p>
        </w:tc>
        <w:tc>
          <w:tcPr>
            <w:tcW w:w="2126" w:type="dxa"/>
          </w:tcPr>
          <w:p>
            <w:pPr>
              <w:spacing w:line="420" w:lineRule="exact"/>
              <w:jc w:val="center"/>
              <w:rPr>
                <w:rFonts w:ascii="宋体"/>
                <w:szCs w:val="21"/>
              </w:rPr>
            </w:pPr>
            <w:r>
              <w:rPr>
                <w:rFonts w:hint="eastAsia" w:ascii="宋体"/>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100-500</w:t>
            </w:r>
          </w:p>
        </w:tc>
        <w:tc>
          <w:tcPr>
            <w:tcW w:w="2126" w:type="dxa"/>
          </w:tcPr>
          <w:p>
            <w:pPr>
              <w:spacing w:line="420" w:lineRule="exact"/>
              <w:jc w:val="center"/>
              <w:rPr>
                <w:rFonts w:ascii="宋体"/>
                <w:szCs w:val="21"/>
              </w:rPr>
            </w:pPr>
            <w:r>
              <w:rPr>
                <w:rFonts w:hint="eastAsia" w:ascii="宋体"/>
                <w:szCs w:val="21"/>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 xml:space="preserve"> 500-1000</w:t>
            </w:r>
          </w:p>
        </w:tc>
        <w:tc>
          <w:tcPr>
            <w:tcW w:w="2126" w:type="dxa"/>
          </w:tcPr>
          <w:p>
            <w:pPr>
              <w:spacing w:line="420" w:lineRule="exact"/>
              <w:jc w:val="center"/>
              <w:rPr>
                <w:rFonts w:ascii="宋体"/>
                <w:szCs w:val="21"/>
              </w:rPr>
            </w:pPr>
            <w:r>
              <w:rPr>
                <w:rFonts w:hint="eastAsia" w:ascii="宋体"/>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4" w:type="dxa"/>
          </w:tcPr>
          <w:p>
            <w:pPr>
              <w:spacing w:line="420" w:lineRule="exact"/>
              <w:jc w:val="center"/>
              <w:rPr>
                <w:rFonts w:ascii="宋体"/>
                <w:szCs w:val="21"/>
              </w:rPr>
            </w:pPr>
            <w:r>
              <w:rPr>
                <w:rFonts w:hint="eastAsia" w:ascii="宋体"/>
                <w:szCs w:val="21"/>
              </w:rPr>
              <w:t>……</w:t>
            </w:r>
          </w:p>
        </w:tc>
        <w:tc>
          <w:tcPr>
            <w:tcW w:w="2126" w:type="dxa"/>
          </w:tcPr>
          <w:p>
            <w:pPr>
              <w:spacing w:line="420" w:lineRule="exact"/>
              <w:jc w:val="center"/>
              <w:rPr>
                <w:rFonts w:ascii="宋体"/>
                <w:szCs w:val="21"/>
              </w:rPr>
            </w:pPr>
            <w:r>
              <w:rPr>
                <w:rFonts w:hint="eastAsia" w:ascii="宋体"/>
                <w:szCs w:val="21"/>
              </w:rPr>
              <w:t>……</w:t>
            </w:r>
          </w:p>
        </w:tc>
      </w:tr>
    </w:tbl>
    <w:p>
      <w:pPr>
        <w:spacing w:line="420" w:lineRule="exact"/>
        <w:ind w:firstLine="422" w:firstLineChars="200"/>
        <w:rPr>
          <w:rFonts w:ascii="宋体" w:hAnsi="宋体"/>
          <w:b/>
          <w:bCs/>
          <w:kern w:val="0"/>
          <w:szCs w:val="21"/>
        </w:rPr>
      </w:pPr>
      <w:r>
        <w:rPr>
          <w:rFonts w:hint="eastAsia" w:ascii="宋体" w:hAnsi="宋体"/>
          <w:b/>
          <w:bCs/>
          <w:kern w:val="0"/>
          <w:szCs w:val="21"/>
        </w:rPr>
        <w:t>12.</w:t>
      </w:r>
      <w:bookmarkStart w:id="0" w:name="OLE_LINK16"/>
      <w:r>
        <w:rPr>
          <w:rFonts w:hint="eastAsia" w:ascii="宋体" w:hAnsi="宋体"/>
          <w:b/>
          <w:bCs/>
          <w:kern w:val="0"/>
          <w:szCs w:val="21"/>
        </w:rPr>
        <w:t>评委费由中标单位按实支付给招标代理机构。</w:t>
      </w:r>
      <w:bookmarkEnd w:id="0"/>
    </w:p>
    <w:p>
      <w:pPr>
        <w:spacing w:line="420" w:lineRule="exact"/>
        <w:ind w:firstLine="420" w:firstLineChars="200"/>
        <w:rPr>
          <w:rFonts w:ascii="宋体" w:hAnsi="宋体"/>
          <w:szCs w:val="21"/>
        </w:rPr>
      </w:pPr>
      <w:r>
        <w:rPr>
          <w:rFonts w:hint="eastAsia" w:ascii="宋体" w:hAnsi="宋体"/>
          <w:kern w:val="0"/>
          <w:szCs w:val="21"/>
        </w:rPr>
        <w:t>13.联系方式</w:t>
      </w:r>
    </w:p>
    <w:p>
      <w:pPr>
        <w:pStyle w:val="12"/>
        <w:tabs>
          <w:tab w:val="left" w:pos="525"/>
        </w:tabs>
        <w:snapToGrid w:val="0"/>
        <w:spacing w:line="420" w:lineRule="exact"/>
        <w:ind w:firstLine="0"/>
        <w:rPr>
          <w:rFonts w:hAnsi="宋体"/>
          <w:spacing w:val="0"/>
          <w:sz w:val="21"/>
          <w:szCs w:val="21"/>
        </w:rPr>
      </w:pPr>
      <w:r>
        <w:rPr>
          <w:rFonts w:hint="eastAsia" w:hAnsi="宋体"/>
          <w:spacing w:val="0"/>
          <w:kern w:val="0"/>
          <w:sz w:val="21"/>
          <w:szCs w:val="21"/>
        </w:rPr>
        <w:tab/>
      </w:r>
      <w:r>
        <w:rPr>
          <w:rFonts w:hint="eastAsia" w:hAnsi="宋体"/>
          <w:spacing w:val="0"/>
          <w:kern w:val="0"/>
          <w:sz w:val="21"/>
          <w:szCs w:val="21"/>
        </w:rPr>
        <w:t>（1）采购单</w:t>
      </w:r>
      <w:r>
        <w:rPr>
          <w:rFonts w:hint="eastAsia" w:hAnsi="宋体"/>
          <w:spacing w:val="0"/>
          <w:sz w:val="21"/>
          <w:szCs w:val="21"/>
        </w:rPr>
        <w:t>位</w:t>
      </w:r>
      <w:r>
        <w:rPr>
          <w:rFonts w:hint="eastAsia" w:hAnsi="宋体"/>
          <w:spacing w:val="0"/>
          <w:kern w:val="0"/>
          <w:sz w:val="21"/>
          <w:szCs w:val="21"/>
        </w:rPr>
        <w:t>：江苏常环环境科技有限公司</w:t>
      </w:r>
    </w:p>
    <w:p>
      <w:pPr>
        <w:pStyle w:val="12"/>
        <w:tabs>
          <w:tab w:val="left" w:pos="525"/>
        </w:tabs>
        <w:snapToGrid w:val="0"/>
        <w:spacing w:line="420" w:lineRule="exact"/>
        <w:ind w:firstLine="930" w:firstLineChars="443"/>
        <w:rPr>
          <w:rFonts w:asciiTheme="minorEastAsia" w:hAnsiTheme="minorEastAsia" w:eastAsiaTheme="minorEastAsia" w:cstheme="minorEastAsia"/>
          <w:spacing w:val="0"/>
          <w:sz w:val="20"/>
          <w:szCs w:val="24"/>
          <w:highlight w:val="none"/>
        </w:rPr>
      </w:pPr>
      <w:r>
        <w:rPr>
          <w:rFonts w:hint="eastAsia" w:hAnsi="宋体"/>
          <w:spacing w:val="0"/>
          <w:kern w:val="0"/>
          <w:sz w:val="21"/>
          <w:szCs w:val="21"/>
        </w:rPr>
        <w:t xml:space="preserve"> 联系人：叶经理        电话：</w:t>
      </w:r>
      <w:r>
        <w:rPr>
          <w:rFonts w:hint="eastAsia" w:asciiTheme="minorEastAsia" w:hAnsiTheme="minorEastAsia" w:eastAsiaTheme="minorEastAsia" w:cstheme="minorEastAsia"/>
          <w:spacing w:val="0"/>
          <w:sz w:val="20"/>
          <w:szCs w:val="24"/>
          <w:highlight w:val="none"/>
        </w:rPr>
        <w:t>13809070470</w:t>
      </w:r>
    </w:p>
    <w:p>
      <w:pPr>
        <w:widowControl/>
        <w:snapToGrid w:val="0"/>
        <w:spacing w:line="420" w:lineRule="exact"/>
        <w:ind w:right="-154" w:firstLine="525" w:firstLineChars="250"/>
        <w:jc w:val="left"/>
        <w:rPr>
          <w:rFonts w:ascii="宋体" w:hAnsi="宋体"/>
          <w:kern w:val="0"/>
          <w:szCs w:val="21"/>
        </w:rPr>
      </w:pPr>
      <w:r>
        <w:rPr>
          <w:rFonts w:hint="eastAsia" w:ascii="宋体" w:hAnsi="宋体"/>
          <w:kern w:val="0"/>
          <w:szCs w:val="21"/>
        </w:rPr>
        <w:t>（2）采购代理机构：</w:t>
      </w:r>
      <w:r>
        <w:rPr>
          <w:rFonts w:hint="eastAsia" w:ascii="宋体" w:hAnsi="宋体"/>
          <w:szCs w:val="21"/>
        </w:rPr>
        <w:t>常州市恒卓建设工程管理咨询有限公司</w:t>
      </w:r>
    </w:p>
    <w:p>
      <w:pPr>
        <w:widowControl/>
        <w:snapToGrid w:val="0"/>
        <w:spacing w:line="420" w:lineRule="exact"/>
        <w:ind w:right="-154" w:firstLine="945" w:firstLineChars="450"/>
        <w:jc w:val="left"/>
        <w:rPr>
          <w:rFonts w:ascii="宋体" w:hAnsi="宋体"/>
          <w:kern w:val="0"/>
          <w:szCs w:val="21"/>
        </w:rPr>
      </w:pPr>
      <w:r>
        <w:rPr>
          <w:rFonts w:hint="eastAsia" w:ascii="宋体" w:hAnsi="宋体"/>
          <w:kern w:val="0"/>
          <w:szCs w:val="21"/>
        </w:rPr>
        <w:t>联系人：曹工            电话：</w:t>
      </w:r>
      <w:r>
        <w:rPr>
          <w:rFonts w:hint="eastAsia" w:asciiTheme="minorEastAsia" w:hAnsiTheme="minorEastAsia" w:eastAsiaTheme="minorEastAsia" w:cstheme="minorEastAsia"/>
          <w:sz w:val="20"/>
        </w:rPr>
        <w:t>0519-83999268</w:t>
      </w:r>
    </w:p>
    <w:p>
      <w:pPr>
        <w:pStyle w:val="5"/>
        <w:spacing w:before="0" w:after="0" w:line="420" w:lineRule="exact"/>
        <w:rPr>
          <w:rFonts w:ascii="宋体" w:hAnsi="宋体" w:cs="宋体"/>
          <w:sz w:val="21"/>
          <w:szCs w:val="21"/>
        </w:rPr>
      </w:pPr>
      <w:r>
        <w:rPr>
          <w:rFonts w:hint="eastAsia" w:ascii="宋体" w:hAnsi="宋体" w:cs="宋体"/>
          <w:sz w:val="21"/>
          <w:szCs w:val="21"/>
        </w:rPr>
        <w:t>五、项目概况</w:t>
      </w:r>
    </w:p>
    <w:p>
      <w:pPr>
        <w:widowControl/>
        <w:snapToGrid w:val="0"/>
        <w:spacing w:line="420" w:lineRule="exact"/>
        <w:ind w:right="-154" w:firstLine="527" w:firstLineChars="250"/>
        <w:jc w:val="left"/>
        <w:rPr>
          <w:rFonts w:ascii="宋体" w:hAnsi="宋体" w:cs="宋体"/>
          <w:b/>
          <w:bCs/>
          <w:kern w:val="0"/>
          <w:szCs w:val="21"/>
        </w:rPr>
      </w:pPr>
      <w:r>
        <w:rPr>
          <w:rFonts w:hint="eastAsia" w:ascii="宋体" w:hAnsi="宋体" w:cs="宋体"/>
          <w:b/>
          <w:bCs/>
          <w:kern w:val="0"/>
          <w:szCs w:val="21"/>
        </w:rPr>
        <w:t>1、项目概况</w:t>
      </w:r>
    </w:p>
    <w:p>
      <w:pPr>
        <w:widowControl/>
        <w:snapToGrid w:val="0"/>
        <w:spacing w:line="420" w:lineRule="exact"/>
        <w:ind w:right="-153" w:firstLine="525" w:firstLineChars="250"/>
        <w:jc w:val="left"/>
        <w:rPr>
          <w:rFonts w:ascii="宋体" w:hAnsi="宋体" w:cs="宋体"/>
          <w:szCs w:val="21"/>
        </w:rPr>
      </w:pPr>
      <w:r>
        <w:rPr>
          <w:rFonts w:ascii="宋体" w:hAnsi="宋体" w:cs="宋体"/>
          <w:szCs w:val="21"/>
        </w:rPr>
        <w:t>①</w:t>
      </w:r>
      <w:r>
        <w:rPr>
          <w:rFonts w:hint="eastAsia" w:ascii="宋体" w:hAnsi="宋体" w:cs="宋体"/>
          <w:szCs w:val="21"/>
        </w:rPr>
        <w:t>项目名称：常州市危险废物规范化现场核查协助项目</w:t>
      </w:r>
    </w:p>
    <w:p>
      <w:pPr>
        <w:widowControl/>
        <w:snapToGrid w:val="0"/>
        <w:spacing w:line="420" w:lineRule="exact"/>
        <w:ind w:right="-153" w:firstLine="525" w:firstLineChars="250"/>
        <w:jc w:val="left"/>
        <w:rPr>
          <w:rFonts w:ascii="宋体" w:hAnsi="宋体" w:cs="宋体"/>
          <w:szCs w:val="21"/>
        </w:rPr>
      </w:pPr>
      <w:r>
        <w:rPr>
          <w:rFonts w:ascii="宋体" w:hAnsi="宋体" w:cs="宋体"/>
          <w:szCs w:val="21"/>
        </w:rPr>
        <w:t>②</w:t>
      </w:r>
      <w:r>
        <w:rPr>
          <w:rFonts w:hint="eastAsia" w:ascii="宋体" w:hAnsi="宋体" w:cs="宋体"/>
          <w:szCs w:val="21"/>
        </w:rPr>
        <w:t>服务期限：合同签订之日起至2022年12月23日之前交付</w:t>
      </w:r>
    </w:p>
    <w:p>
      <w:pPr>
        <w:pStyle w:val="5"/>
        <w:spacing w:before="0" w:after="0" w:line="420" w:lineRule="exact"/>
        <w:ind w:firstLine="422" w:firstLineChars="200"/>
        <w:rPr>
          <w:rFonts w:ascii="宋体" w:hAnsi="宋体" w:cs="宋体"/>
          <w:sz w:val="21"/>
          <w:szCs w:val="21"/>
        </w:rPr>
      </w:pPr>
      <w:r>
        <w:rPr>
          <w:rFonts w:hint="eastAsia" w:ascii="宋体" w:hAnsi="宋体" w:cs="宋体"/>
          <w:sz w:val="21"/>
          <w:szCs w:val="21"/>
        </w:rPr>
        <w:t>2、工作内容</w:t>
      </w:r>
    </w:p>
    <w:p>
      <w:pPr>
        <w:widowControl/>
        <w:snapToGrid w:val="0"/>
        <w:spacing w:line="420" w:lineRule="exact"/>
        <w:ind w:right="-153" w:firstLine="525" w:firstLineChars="250"/>
        <w:jc w:val="left"/>
        <w:rPr>
          <w:rFonts w:ascii="宋体" w:hAnsi="宋体" w:cs="宋体"/>
          <w:szCs w:val="21"/>
        </w:rPr>
      </w:pPr>
      <w:r>
        <w:rPr>
          <w:rFonts w:hint="eastAsia" w:ascii="宋体" w:hAnsi="宋体" w:cs="宋体"/>
          <w:szCs w:val="21"/>
        </w:rPr>
        <w:t>协助开展2022年度常州市危险废物规范化环境管理评估工作。通过对常州市新北区、武进区、经开区、金坛区、天宁区危险废物经营单位和纳入重点监管源清单的单位（每个区各100家，合计500家）开展危险废物规范化环境管理评估工作，梳理发现问题，总结经验，提出评估意见，形成各区评估小结。</w:t>
      </w:r>
    </w:p>
    <w:tbl>
      <w:tblPr>
        <w:tblStyle w:val="23"/>
        <w:tblpPr w:leftFromText="180" w:rightFromText="180" w:vertAnchor="text" w:horzAnchor="page" w:tblpX="1772" w:tblpY="504"/>
        <w:tblOverlap w:val="never"/>
        <w:tblW w:w="8840" w:type="dxa"/>
        <w:tblInd w:w="0" w:type="dxa"/>
        <w:tblLayout w:type="autofit"/>
        <w:tblCellMar>
          <w:top w:w="0" w:type="dxa"/>
          <w:left w:w="108" w:type="dxa"/>
          <w:bottom w:w="0" w:type="dxa"/>
          <w:right w:w="108" w:type="dxa"/>
        </w:tblCellMar>
      </w:tblPr>
      <w:tblGrid>
        <w:gridCol w:w="2015"/>
        <w:gridCol w:w="4369"/>
        <w:gridCol w:w="911"/>
        <w:gridCol w:w="1545"/>
      </w:tblGrid>
      <w:tr>
        <w:tblPrEx>
          <w:tblCellMar>
            <w:top w:w="0" w:type="dxa"/>
            <w:left w:w="108" w:type="dxa"/>
            <w:bottom w:w="0" w:type="dxa"/>
            <w:right w:w="108" w:type="dxa"/>
          </w:tblCellMar>
        </w:tblPrEx>
        <w:trPr>
          <w:trHeight w:val="631" w:hRule="atLeast"/>
        </w:trPr>
        <w:tc>
          <w:tcPr>
            <w:tcW w:w="8840"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常州市危险废物规范化现场核查协助项目服务清单</w:t>
            </w:r>
          </w:p>
        </w:tc>
      </w:tr>
      <w:tr>
        <w:tblPrEx>
          <w:tblCellMar>
            <w:top w:w="0" w:type="dxa"/>
            <w:left w:w="108" w:type="dxa"/>
            <w:bottom w:w="0" w:type="dxa"/>
            <w:right w:w="108" w:type="dxa"/>
          </w:tblCellMar>
        </w:tblPrEx>
        <w:trPr>
          <w:trHeight w:val="440" w:hRule="atLeast"/>
        </w:trPr>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项目</w:t>
            </w: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工作内容</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数量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控制单价</w:t>
            </w:r>
          </w:p>
        </w:tc>
      </w:tr>
      <w:tr>
        <w:tblPrEx>
          <w:tblCellMar>
            <w:top w:w="0" w:type="dxa"/>
            <w:left w:w="108" w:type="dxa"/>
            <w:bottom w:w="0" w:type="dxa"/>
            <w:right w:w="108" w:type="dxa"/>
          </w:tblCellMar>
        </w:tblPrEx>
        <w:trPr>
          <w:trHeight w:val="620" w:hRule="atLeast"/>
        </w:trPr>
        <w:tc>
          <w:tcPr>
            <w:tcW w:w="20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szCs w:val="21"/>
              </w:rPr>
              <w:t>常州市危险废物规范化现场核查协助项目</w:t>
            </w: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color w:val="000000" w:themeColor="text1"/>
                <w:kern w:val="0"/>
                <w:szCs w:val="21"/>
                <w14:textFill>
                  <w14:solidFill>
                    <w14:schemeClr w14:val="tx1"/>
                  </w14:solidFill>
                </w14:textFill>
              </w:rPr>
              <w:t>危废经营单位、产废单位规范化管理评估打分</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200</w:t>
            </w:r>
            <w:r>
              <w:rPr>
                <w:rStyle w:val="42"/>
                <w:rFonts w:hint="default"/>
                <w:color w:val="auto"/>
                <w:sz w:val="21"/>
                <w:szCs w:val="21"/>
                <w:lang w:bidi="ar"/>
              </w:rPr>
              <w:t>元</w:t>
            </w:r>
            <w:r>
              <w:rPr>
                <w:rStyle w:val="39"/>
                <w:rFonts w:hint="eastAsia" w:ascii="宋体" w:hAnsi="宋体" w:cs="宋体"/>
                <w:color w:val="auto"/>
                <w:sz w:val="21"/>
                <w:szCs w:val="21"/>
                <w:lang w:bidi="ar"/>
              </w:rPr>
              <w:t>/</w:t>
            </w:r>
            <w:r>
              <w:rPr>
                <w:rStyle w:val="42"/>
                <w:rFonts w:hint="default"/>
                <w:color w:val="auto"/>
                <w:sz w:val="21"/>
                <w:szCs w:val="21"/>
                <w:lang w:bidi="ar"/>
              </w:rPr>
              <w:t>家</w:t>
            </w:r>
          </w:p>
        </w:tc>
      </w:tr>
      <w:tr>
        <w:tblPrEx>
          <w:tblCellMar>
            <w:top w:w="0" w:type="dxa"/>
            <w:left w:w="108" w:type="dxa"/>
            <w:bottom w:w="0" w:type="dxa"/>
            <w:right w:w="108" w:type="dxa"/>
          </w:tblCellMar>
        </w:tblPrEx>
        <w:trPr>
          <w:trHeight w:val="620" w:hRule="atLeast"/>
        </w:trPr>
        <w:tc>
          <w:tcPr>
            <w:tcW w:w="201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各区评估小结（新北区、武进区、经开区、天宁区、金坛区）</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Style w:val="42"/>
                <w:rFonts w:hint="default"/>
                <w:color w:val="auto"/>
                <w:sz w:val="21"/>
                <w:szCs w:val="21"/>
                <w:lang w:bidi="ar"/>
              </w:rPr>
              <w:t>5000元/区</w:t>
            </w:r>
          </w:p>
        </w:tc>
      </w:tr>
    </w:tbl>
    <w:p>
      <w:pPr>
        <w:widowControl/>
        <w:snapToGrid w:val="0"/>
        <w:spacing w:line="420" w:lineRule="exact"/>
        <w:ind w:right="-154"/>
        <w:jc w:val="left"/>
        <w:rPr>
          <w:rFonts w:ascii="宋体" w:hAnsi="宋体" w:cs="宋体"/>
          <w:b/>
          <w:bCs/>
          <w:kern w:val="0"/>
          <w:szCs w:val="21"/>
        </w:rPr>
      </w:pPr>
    </w:p>
    <w:p>
      <w:pPr>
        <w:widowControl/>
        <w:snapToGrid w:val="0"/>
        <w:spacing w:line="420" w:lineRule="exact"/>
        <w:ind w:right="-154"/>
        <w:jc w:val="left"/>
        <w:rPr>
          <w:rFonts w:ascii="宋体" w:hAnsi="宋体" w:cs="宋体"/>
          <w:b/>
          <w:bCs/>
          <w:kern w:val="0"/>
          <w:szCs w:val="21"/>
        </w:rPr>
      </w:pPr>
      <w:r>
        <w:rPr>
          <w:rFonts w:hint="eastAsia" w:ascii="宋体" w:hAnsi="宋体" w:cs="宋体"/>
          <w:b/>
          <w:bCs/>
          <w:kern w:val="0"/>
          <w:szCs w:val="21"/>
        </w:rPr>
        <w:t>六、报价要求</w:t>
      </w:r>
    </w:p>
    <w:p>
      <w:pPr>
        <w:widowControl/>
        <w:snapToGrid w:val="0"/>
        <w:spacing w:line="420" w:lineRule="exact"/>
        <w:ind w:right="-154" w:firstLine="420" w:firstLineChars="200"/>
        <w:jc w:val="left"/>
        <w:rPr>
          <w:rFonts w:ascii="宋体" w:hAnsi="宋体" w:cs="宋体"/>
          <w:kern w:val="0"/>
          <w:szCs w:val="21"/>
        </w:rPr>
      </w:pPr>
      <w:r>
        <w:rPr>
          <w:rFonts w:hint="eastAsia" w:ascii="宋体" w:hAnsi="宋体" w:cs="宋体"/>
          <w:kern w:val="0"/>
          <w:szCs w:val="21"/>
        </w:rPr>
        <w:t>（1）本项目采用固定单价模式，最低价中标。</w:t>
      </w:r>
    </w:p>
    <w:p>
      <w:pPr>
        <w:widowControl/>
        <w:snapToGrid w:val="0"/>
        <w:spacing w:line="420" w:lineRule="exact"/>
        <w:ind w:right="-153" w:firstLine="525" w:firstLineChars="250"/>
        <w:jc w:val="left"/>
        <w:rPr>
          <w:rFonts w:ascii="宋体" w:hAnsi="宋体" w:cs="宋体"/>
          <w:kern w:val="0"/>
          <w:szCs w:val="21"/>
        </w:rPr>
      </w:pPr>
      <w:r>
        <w:rPr>
          <w:rFonts w:hint="eastAsia" w:ascii="宋体" w:hAnsi="宋体" w:cs="宋体"/>
          <w:kern w:val="0"/>
          <w:szCs w:val="21"/>
        </w:rPr>
        <w:t>（2）报价需包括</w:t>
      </w:r>
      <w:r>
        <w:rPr>
          <w:rFonts w:hint="eastAsia" w:ascii="宋体" w:hAnsi="宋体" w:cs="宋体"/>
          <w:b/>
          <w:bCs/>
          <w:szCs w:val="21"/>
        </w:rPr>
        <w:t>招标文件及其基本技术要求范围内相应服务前的准备（包括现场踏勘等）、现场勘察费、调研费、资料费、车旅费及其它附加费用、人工（包括工资和补贴）、利润、税金、保险、风险及政策性文件规定等各项应有费用，以及为完成招标文件规定的项目实施过程中所涉及到的一切相关费用。</w:t>
      </w:r>
      <w:r>
        <w:rPr>
          <w:rFonts w:hint="eastAsia" w:ascii="宋体" w:hAnsi="宋体" w:cs="宋体"/>
          <w:kern w:val="0"/>
          <w:szCs w:val="21"/>
        </w:rPr>
        <w:t>投标报价为最终报价，除非因特殊原因并经买卖双方协商同意，投标单位不得再要求追加任何费用。</w:t>
      </w:r>
    </w:p>
    <w:p>
      <w:pPr>
        <w:pStyle w:val="63"/>
        <w:spacing w:line="360" w:lineRule="auto"/>
        <w:ind w:firstLine="422" w:firstLineChars="200"/>
        <w:rPr>
          <w:rFonts w:ascii="宋体" w:hAnsi="宋体" w:cs="宋体"/>
          <w:kern w:val="0"/>
          <w:szCs w:val="21"/>
        </w:rPr>
      </w:pPr>
      <w:r>
        <w:rPr>
          <w:rFonts w:hint="eastAsia" w:ascii="宋体" w:hAnsi="宋体" w:cs="宋体"/>
          <w:b/>
          <w:bCs/>
          <w:kern w:val="0"/>
          <w:szCs w:val="21"/>
        </w:rPr>
        <w:t>七、</w:t>
      </w:r>
      <w:bookmarkStart w:id="1" w:name="_Toc330998556"/>
      <w:bookmarkStart w:id="2" w:name="_Toc322436048"/>
      <w:bookmarkStart w:id="3" w:name="_Toc322435823"/>
      <w:bookmarkStart w:id="4" w:name="_Toc322435993"/>
      <w:bookmarkStart w:id="5" w:name="_Toc331061664"/>
      <w:bookmarkStart w:id="6" w:name="_Toc322436228"/>
      <w:r>
        <w:rPr>
          <w:rFonts w:hint="eastAsia" w:ascii="宋体" w:hAnsi="宋体" w:cs="宋体"/>
          <w:b/>
          <w:bCs/>
          <w:kern w:val="0"/>
          <w:szCs w:val="21"/>
        </w:rPr>
        <w:t>付款方式：</w:t>
      </w:r>
      <w:r>
        <w:rPr>
          <w:rFonts w:hint="eastAsia" w:ascii="宋体" w:hAnsi="宋体" w:cs="宋体"/>
          <w:kern w:val="0"/>
          <w:szCs w:val="21"/>
        </w:rPr>
        <w:t>完成所有企业现场打分后，支付合同金额的70%；提交评估小结后，支付合同金额30%费用。</w:t>
      </w:r>
    </w:p>
    <w:p>
      <w:pPr>
        <w:widowControl/>
        <w:snapToGrid w:val="0"/>
        <w:spacing w:line="420" w:lineRule="exact"/>
        <w:ind w:right="-153"/>
        <w:jc w:val="left"/>
        <w:rPr>
          <w:rFonts w:ascii="宋体" w:hAnsi="宋体" w:cs="宋体"/>
          <w:kern w:val="0"/>
          <w:szCs w:val="21"/>
        </w:rPr>
      </w:pPr>
    </w:p>
    <w:p>
      <w:pPr>
        <w:widowControl/>
        <w:snapToGrid w:val="0"/>
        <w:spacing w:line="420" w:lineRule="exact"/>
        <w:ind w:right="-154" w:firstLine="420" w:firstLineChars="200"/>
        <w:jc w:val="left"/>
        <w:rPr>
          <w:rFonts w:ascii="宋体" w:hAnsi="宋体" w:cs="宋体"/>
          <w:kern w:val="0"/>
          <w:szCs w:val="21"/>
        </w:rPr>
      </w:pPr>
    </w:p>
    <w:bookmarkEnd w:id="1"/>
    <w:bookmarkEnd w:id="2"/>
    <w:bookmarkEnd w:id="3"/>
    <w:bookmarkEnd w:id="4"/>
    <w:bookmarkEnd w:id="5"/>
    <w:bookmarkEnd w:id="6"/>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p>
    <w:p>
      <w:pPr>
        <w:spacing w:line="420" w:lineRule="exact"/>
        <w:jc w:val="center"/>
        <w:rPr>
          <w:rFonts w:ascii="宋体" w:hAnsi="宋体" w:cs="宋体"/>
          <w:b/>
          <w:bCs/>
          <w:kern w:val="0"/>
          <w:sz w:val="30"/>
          <w:szCs w:val="30"/>
        </w:rPr>
      </w:pPr>
      <w:r>
        <w:rPr>
          <w:rFonts w:hint="eastAsia" w:ascii="宋体" w:hAnsi="宋体" w:cs="宋体"/>
          <w:b/>
          <w:bCs/>
          <w:kern w:val="0"/>
          <w:sz w:val="30"/>
          <w:szCs w:val="30"/>
        </w:rPr>
        <w:t>询价合同主要条款（参考）</w:t>
      </w:r>
    </w:p>
    <w:p>
      <w:pPr>
        <w:widowControl/>
        <w:snapToGrid w:val="0"/>
        <w:spacing w:line="420" w:lineRule="exact"/>
        <w:ind w:right="-154"/>
        <w:jc w:val="left"/>
        <w:rPr>
          <w:rFonts w:ascii="宋体" w:hAnsi="宋体" w:cs="宋体"/>
          <w:kern w:val="0"/>
          <w:szCs w:val="21"/>
        </w:rPr>
      </w:pPr>
    </w:p>
    <w:p>
      <w:pPr>
        <w:pStyle w:val="14"/>
        <w:spacing w:line="420" w:lineRule="exact"/>
        <w:rPr>
          <w:rFonts w:cs="宋体"/>
        </w:rPr>
      </w:pPr>
      <w:r>
        <w:rPr>
          <w:rFonts w:hint="eastAsia" w:cs="宋体"/>
        </w:rPr>
        <w:t>甲方：</w:t>
      </w:r>
    </w:p>
    <w:p>
      <w:pPr>
        <w:pStyle w:val="14"/>
        <w:spacing w:line="420" w:lineRule="exact"/>
        <w:rPr>
          <w:rFonts w:cs="宋体"/>
        </w:rPr>
      </w:pPr>
      <w:r>
        <w:rPr>
          <w:rFonts w:hint="eastAsia" w:cs="宋体"/>
        </w:rPr>
        <w:t>乙方：</w:t>
      </w:r>
    </w:p>
    <w:p>
      <w:pPr>
        <w:pStyle w:val="14"/>
        <w:spacing w:line="420" w:lineRule="exact"/>
        <w:rPr>
          <w:rFonts w:cs="宋体"/>
        </w:rPr>
      </w:pPr>
      <w:r>
        <w:rPr>
          <w:rFonts w:hint="eastAsia" w:cs="宋体"/>
        </w:rPr>
        <w:t>代理机构：</w:t>
      </w:r>
    </w:p>
    <w:p>
      <w:pPr>
        <w:pStyle w:val="14"/>
        <w:spacing w:line="420" w:lineRule="exact"/>
        <w:rPr>
          <w:rFonts w:cs="宋体"/>
        </w:rPr>
      </w:pPr>
      <w:r>
        <w:rPr>
          <w:rFonts w:hint="eastAsia" w:cs="宋体"/>
        </w:rPr>
        <w:t>签订地点：</w:t>
      </w:r>
    </w:p>
    <w:p>
      <w:pPr>
        <w:pStyle w:val="6"/>
        <w:spacing w:line="420" w:lineRule="exact"/>
        <w:ind w:firstLine="0"/>
        <w:rPr>
          <w:rFonts w:hAnsi="宋体" w:cs="宋体"/>
          <w:sz w:val="21"/>
          <w:szCs w:val="21"/>
        </w:rPr>
      </w:pPr>
    </w:p>
    <w:p>
      <w:pPr>
        <w:tabs>
          <w:tab w:val="left" w:pos="7020"/>
        </w:tabs>
        <w:spacing w:line="420" w:lineRule="exact"/>
        <w:ind w:firstLine="420" w:firstLineChars="200"/>
        <w:jc w:val="left"/>
        <w:rPr>
          <w:rFonts w:ascii="宋体" w:hAnsi="宋体" w:cs="宋体"/>
          <w:szCs w:val="21"/>
        </w:rPr>
      </w:pPr>
      <w:r>
        <w:rPr>
          <w:rFonts w:hint="eastAsia" w:ascii="宋体" w:hAnsi="宋体" w:cs="宋体"/>
          <w:szCs w:val="21"/>
        </w:rPr>
        <w:t>甲、乙双方就乙方向甲方提供</w:t>
      </w:r>
      <w:r>
        <w:rPr>
          <w:rFonts w:hint="eastAsia" w:ascii="宋体" w:hAnsi="宋体" w:cs="宋体"/>
          <w:szCs w:val="21"/>
          <w:u w:val="single"/>
        </w:rPr>
        <w:t xml:space="preserve">      </w:t>
      </w:r>
      <w:r>
        <w:rPr>
          <w:rFonts w:hint="eastAsia" w:ascii="宋体" w:hAnsi="宋体" w:cs="宋体"/>
          <w:szCs w:val="21"/>
        </w:rPr>
        <w:t>服务事宜，根据《中华人民共和国民法典》等有关法律规定，本着平等、自愿原则，经友好协商，签订本合同。</w:t>
      </w:r>
    </w:p>
    <w:p>
      <w:pPr>
        <w:numPr>
          <w:ilvl w:val="0"/>
          <w:numId w:val="2"/>
        </w:numPr>
        <w:spacing w:line="420" w:lineRule="exact"/>
        <w:ind w:hanging="198"/>
        <w:rPr>
          <w:rFonts w:ascii="宋体" w:hAnsi="宋体" w:cs="宋体"/>
          <w:bCs/>
          <w:szCs w:val="21"/>
        </w:rPr>
      </w:pPr>
      <w:r>
        <w:rPr>
          <w:rFonts w:hint="eastAsia" w:ascii="宋体" w:hAnsi="宋体" w:cs="宋体"/>
          <w:bCs/>
          <w:szCs w:val="21"/>
        </w:rPr>
        <w:t>服务内容</w:t>
      </w:r>
    </w:p>
    <w:p>
      <w:pPr>
        <w:spacing w:line="420" w:lineRule="exact"/>
        <w:rPr>
          <w:rFonts w:ascii="宋体" w:hAnsi="宋体" w:cs="宋体"/>
          <w:szCs w:val="21"/>
          <w:u w:val="single"/>
        </w:rPr>
      </w:pPr>
      <w:r>
        <w:rPr>
          <w:rFonts w:hint="eastAsia" w:ascii="宋体" w:hAnsi="宋体" w:cs="宋体"/>
          <w:b/>
          <w:bCs/>
          <w:szCs w:val="21"/>
          <w:u w:val="single"/>
        </w:rPr>
        <w:t xml:space="preserve">（详细完整描述服务内容、范围及要求）    </w:t>
      </w:r>
      <w:r>
        <w:rPr>
          <w:rFonts w:hint="eastAsia" w:ascii="宋体" w:hAnsi="宋体" w:cs="宋体"/>
          <w:szCs w:val="21"/>
          <w:u w:val="single"/>
        </w:rPr>
        <w:t xml:space="preserve">                                                                                  </w:t>
      </w:r>
    </w:p>
    <w:p>
      <w:pPr>
        <w:numPr>
          <w:ilvl w:val="0"/>
          <w:numId w:val="2"/>
        </w:numPr>
        <w:spacing w:line="420" w:lineRule="exact"/>
        <w:ind w:hanging="198"/>
        <w:rPr>
          <w:rFonts w:ascii="宋体" w:hAnsi="宋体" w:cs="宋体"/>
          <w:bCs/>
          <w:szCs w:val="21"/>
        </w:rPr>
      </w:pPr>
      <w:r>
        <w:rPr>
          <w:rFonts w:hint="eastAsia" w:ascii="宋体" w:hAnsi="宋体" w:cs="宋体"/>
          <w:bCs/>
          <w:szCs w:val="21"/>
        </w:rPr>
        <w:t>服务期限</w:t>
      </w:r>
    </w:p>
    <w:p>
      <w:pPr>
        <w:spacing w:line="420" w:lineRule="exact"/>
        <w:ind w:firstLine="420" w:firstLineChars="200"/>
        <w:rPr>
          <w:rFonts w:ascii="宋体" w:hAnsi="宋体" w:cs="宋体"/>
          <w:szCs w:val="21"/>
        </w:rPr>
      </w:pPr>
      <w:r>
        <w:rPr>
          <w:rFonts w:hint="eastAsia" w:ascii="宋体" w:hAnsi="宋体" w:cs="宋体"/>
          <w:szCs w:val="21"/>
        </w:rPr>
        <w:t>1．乙方为甲方提供服务的期限为</w:t>
      </w:r>
      <w:r>
        <w:rPr>
          <w:rFonts w:hint="eastAsia" w:ascii="宋体" w:hAnsi="宋体" w:cs="宋体"/>
          <w:szCs w:val="21"/>
          <w:u w:val="single"/>
        </w:rPr>
        <w:t xml:space="preserve">    </w:t>
      </w:r>
      <w:r>
        <w:rPr>
          <w:rFonts w:hint="eastAsia" w:ascii="宋体" w:hAnsi="宋体" w:cs="宋体"/>
          <w:szCs w:val="21"/>
        </w:rPr>
        <w:t>年，自</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日起至</w:t>
      </w:r>
      <w:r>
        <w:rPr>
          <w:rFonts w:hint="eastAsia" w:ascii="宋体" w:hAnsi="宋体" w:cs="宋体"/>
          <w:szCs w:val="21"/>
          <w:u w:val="single"/>
        </w:rPr>
        <w:t xml:space="preserve">       </w:t>
      </w:r>
      <w:r>
        <w:rPr>
          <w:rFonts w:hint="eastAsia" w:ascii="宋体" w:hAnsi="宋体" w:cs="宋体"/>
          <w:szCs w:val="21"/>
        </w:rPr>
        <w:t>年</w:t>
      </w:r>
      <w:r>
        <w:rPr>
          <w:rFonts w:hint="eastAsia" w:ascii="宋体" w:hAnsi="宋体" w:cs="宋体"/>
          <w:szCs w:val="21"/>
          <w:u w:val="single"/>
        </w:rPr>
        <w:t xml:space="preserve">     </w:t>
      </w:r>
      <w:r>
        <w:rPr>
          <w:rFonts w:hint="eastAsia" w:ascii="宋体" w:hAnsi="宋体" w:cs="宋体"/>
          <w:szCs w:val="21"/>
        </w:rPr>
        <w:t>月</w:t>
      </w:r>
      <w:r>
        <w:rPr>
          <w:rFonts w:hint="eastAsia" w:ascii="宋体" w:hAnsi="宋体" w:cs="宋体"/>
          <w:szCs w:val="21"/>
          <w:u w:val="single"/>
        </w:rPr>
        <w:t xml:space="preserve">    </w:t>
      </w:r>
      <w:r>
        <w:rPr>
          <w:rFonts w:hint="eastAsia" w:ascii="宋体" w:hAnsi="宋体" w:cs="宋体"/>
          <w:szCs w:val="21"/>
        </w:rPr>
        <w:t>日止。</w:t>
      </w:r>
    </w:p>
    <w:p>
      <w:pPr>
        <w:spacing w:line="420" w:lineRule="exact"/>
        <w:ind w:firstLine="420" w:firstLineChars="200"/>
        <w:rPr>
          <w:rFonts w:ascii="宋体" w:hAnsi="宋体" w:cs="宋体"/>
          <w:szCs w:val="21"/>
        </w:rPr>
      </w:pPr>
      <w:r>
        <w:rPr>
          <w:rFonts w:hint="eastAsia" w:ascii="宋体" w:hAnsi="宋体" w:cs="宋体"/>
          <w:szCs w:val="21"/>
        </w:rPr>
        <w:t>2．合同服务期满，如果甲方同意乙方继续提供服务，双方应另行协商并签订书面合同。在过渡期双方未另行签订书面合同时，根据甲方要求，乙方应继续提供合同内服务并有权按照本合同的计算方式获得报酬。乙方继续提供服务不视为本合同自动延长，甲方有权随时要求乙方终止服务。</w:t>
      </w:r>
    </w:p>
    <w:p>
      <w:pPr>
        <w:numPr>
          <w:ilvl w:val="0"/>
          <w:numId w:val="2"/>
        </w:numPr>
        <w:spacing w:line="420" w:lineRule="exact"/>
        <w:ind w:hanging="198"/>
        <w:rPr>
          <w:rFonts w:ascii="宋体" w:hAnsi="宋体" w:cs="宋体"/>
          <w:szCs w:val="21"/>
        </w:rPr>
      </w:pPr>
      <w:r>
        <w:rPr>
          <w:rFonts w:hint="eastAsia" w:ascii="宋体" w:hAnsi="宋体" w:cs="宋体"/>
          <w:szCs w:val="21"/>
        </w:rPr>
        <w:t>服务地点：</w:t>
      </w:r>
    </w:p>
    <w:p>
      <w:pPr>
        <w:spacing w:line="420" w:lineRule="exact"/>
        <w:ind w:firstLine="420" w:firstLineChars="200"/>
        <w:rPr>
          <w:rFonts w:ascii="宋体" w:hAnsi="宋体" w:cs="宋体"/>
          <w:szCs w:val="21"/>
        </w:rPr>
      </w:pPr>
      <w:r>
        <w:rPr>
          <w:rFonts w:hint="eastAsia" w:ascii="宋体" w:hAnsi="宋体" w:cs="宋体"/>
          <w:szCs w:val="21"/>
        </w:rPr>
        <w:t>服务费用及支付</w:t>
      </w:r>
    </w:p>
    <w:p>
      <w:pPr>
        <w:pStyle w:val="63"/>
        <w:spacing w:line="360" w:lineRule="auto"/>
        <w:ind w:firstLine="420" w:firstLineChars="200"/>
        <w:rPr>
          <w:rFonts w:ascii="宋体" w:hAnsi="宋体" w:cs="宋体"/>
          <w:szCs w:val="21"/>
        </w:rPr>
      </w:pPr>
      <w:r>
        <w:rPr>
          <w:rFonts w:hint="eastAsia" w:ascii="宋体" w:hAnsi="宋体" w:cs="宋体"/>
          <w:szCs w:val="21"/>
        </w:rPr>
        <w:t>1.付款方式：完成所有企业现场打分后，支付合同金额的70%；提交评估小结后，支付合同金额30%费用。</w:t>
      </w:r>
    </w:p>
    <w:p>
      <w:pPr>
        <w:spacing w:line="420" w:lineRule="exact"/>
        <w:ind w:firstLine="420" w:firstLineChars="200"/>
        <w:rPr>
          <w:rFonts w:ascii="宋体" w:hAnsi="宋体" w:cs="宋体"/>
          <w:szCs w:val="21"/>
        </w:rPr>
      </w:pPr>
      <w:r>
        <w:rPr>
          <w:rFonts w:hint="eastAsia" w:ascii="宋体" w:hAnsi="宋体" w:cs="宋体"/>
          <w:szCs w:val="21"/>
        </w:rPr>
        <w:t>2.甲方向乙方支付的费用总额为人民币</w:t>
      </w:r>
      <w:r>
        <w:rPr>
          <w:rFonts w:hint="eastAsia" w:ascii="宋体" w:hAnsi="宋体" w:cs="宋体"/>
          <w:szCs w:val="21"/>
          <w:u w:val="single"/>
        </w:rPr>
        <w:t xml:space="preserve">               </w:t>
      </w:r>
      <w:r>
        <w:rPr>
          <w:rFonts w:hint="eastAsia" w:ascii="宋体" w:hAnsi="宋体" w:cs="宋体"/>
          <w:szCs w:val="21"/>
        </w:rPr>
        <w:t>元整  （小写：</w:t>
      </w:r>
      <w:r>
        <w:rPr>
          <w:rFonts w:hint="eastAsia" w:ascii="宋体" w:hAnsi="宋体" w:cs="宋体"/>
          <w:szCs w:val="21"/>
          <w:u w:val="single"/>
        </w:rPr>
        <w:t xml:space="preserve">          </w:t>
      </w:r>
      <w:r>
        <w:rPr>
          <w:rFonts w:hint="eastAsia" w:ascii="宋体" w:hAnsi="宋体" w:cs="宋体"/>
          <w:szCs w:val="21"/>
        </w:rPr>
        <w:t>元），该费用包含但不限于乙方所承担的税费、工作人员报酬、设施使用费以及合理的利润等。除经协商一致变更本合同外，甲方无需再向乙方支付任何款项。</w:t>
      </w:r>
    </w:p>
    <w:tbl>
      <w:tblPr>
        <w:tblStyle w:val="23"/>
        <w:tblpPr w:leftFromText="180" w:rightFromText="180" w:vertAnchor="text" w:horzAnchor="page" w:tblpX="1772" w:tblpY="504"/>
        <w:tblOverlap w:val="never"/>
        <w:tblW w:w="8840" w:type="dxa"/>
        <w:tblInd w:w="0" w:type="dxa"/>
        <w:tblLayout w:type="autofit"/>
        <w:tblCellMar>
          <w:top w:w="0" w:type="dxa"/>
          <w:left w:w="108" w:type="dxa"/>
          <w:bottom w:w="0" w:type="dxa"/>
          <w:right w:w="108" w:type="dxa"/>
        </w:tblCellMar>
      </w:tblPr>
      <w:tblGrid>
        <w:gridCol w:w="2015"/>
        <w:gridCol w:w="4369"/>
        <w:gridCol w:w="911"/>
        <w:gridCol w:w="1545"/>
      </w:tblGrid>
      <w:tr>
        <w:tblPrEx>
          <w:tblCellMar>
            <w:top w:w="0" w:type="dxa"/>
            <w:left w:w="108" w:type="dxa"/>
            <w:bottom w:w="0" w:type="dxa"/>
            <w:right w:w="108" w:type="dxa"/>
          </w:tblCellMar>
        </w:tblPrEx>
        <w:trPr>
          <w:trHeight w:val="631" w:hRule="atLeast"/>
        </w:trPr>
        <w:tc>
          <w:tcPr>
            <w:tcW w:w="8840" w:type="dxa"/>
            <w:gridSpan w:val="4"/>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szCs w:val="21"/>
              </w:rPr>
            </w:pPr>
            <w:r>
              <w:rPr>
                <w:rFonts w:hint="eastAsia" w:ascii="宋体" w:hAnsi="宋体" w:cs="宋体"/>
                <w:b/>
                <w:bCs/>
                <w:kern w:val="0"/>
                <w:szCs w:val="21"/>
                <w:lang w:bidi="ar"/>
              </w:rPr>
              <w:t>常州市危险废物规范化现场核查协助项目服务清单</w:t>
            </w:r>
          </w:p>
        </w:tc>
      </w:tr>
      <w:tr>
        <w:tblPrEx>
          <w:tblCellMar>
            <w:top w:w="0" w:type="dxa"/>
            <w:left w:w="108" w:type="dxa"/>
            <w:bottom w:w="0" w:type="dxa"/>
            <w:right w:w="108" w:type="dxa"/>
          </w:tblCellMar>
        </w:tblPrEx>
        <w:trPr>
          <w:trHeight w:val="490" w:hRule="atLeast"/>
        </w:trPr>
        <w:tc>
          <w:tcPr>
            <w:tcW w:w="201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项目</w:t>
            </w: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工作内容</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数量</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合同单价</w:t>
            </w:r>
          </w:p>
        </w:tc>
      </w:tr>
      <w:tr>
        <w:tblPrEx>
          <w:tblCellMar>
            <w:top w:w="0" w:type="dxa"/>
            <w:left w:w="108" w:type="dxa"/>
            <w:bottom w:w="0" w:type="dxa"/>
            <w:right w:w="108" w:type="dxa"/>
          </w:tblCellMar>
        </w:tblPrEx>
        <w:trPr>
          <w:trHeight w:val="620" w:hRule="atLeast"/>
        </w:trPr>
        <w:tc>
          <w:tcPr>
            <w:tcW w:w="201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szCs w:val="21"/>
              </w:rPr>
              <w:t>常州市危险废物规范化现场核查协助项目</w:t>
            </w: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color w:val="000000" w:themeColor="text1"/>
                <w:kern w:val="0"/>
                <w:szCs w:val="21"/>
                <w14:textFill>
                  <w14:solidFill>
                    <w14:schemeClr w14:val="tx1"/>
                  </w14:solidFill>
                </w14:textFill>
              </w:rPr>
              <w:t>危废经营单位、产废单位规范化管理评估打分</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500</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Style w:val="42"/>
                <w:rFonts w:hint="default"/>
                <w:color w:val="auto"/>
                <w:sz w:val="21"/>
                <w:szCs w:val="21"/>
                <w:lang w:bidi="ar"/>
              </w:rPr>
              <w:t>元</w:t>
            </w:r>
            <w:r>
              <w:rPr>
                <w:rStyle w:val="39"/>
                <w:rFonts w:hint="eastAsia" w:ascii="宋体" w:hAnsi="宋体" w:cs="宋体"/>
                <w:color w:val="auto"/>
                <w:sz w:val="21"/>
                <w:szCs w:val="21"/>
                <w:lang w:bidi="ar"/>
              </w:rPr>
              <w:t>/</w:t>
            </w:r>
            <w:r>
              <w:rPr>
                <w:rStyle w:val="42"/>
                <w:rFonts w:hint="default"/>
                <w:color w:val="auto"/>
                <w:sz w:val="21"/>
                <w:szCs w:val="21"/>
                <w:lang w:bidi="ar"/>
              </w:rPr>
              <w:t>家</w:t>
            </w:r>
          </w:p>
        </w:tc>
      </w:tr>
      <w:tr>
        <w:tblPrEx>
          <w:tblCellMar>
            <w:top w:w="0" w:type="dxa"/>
            <w:left w:w="108" w:type="dxa"/>
            <w:bottom w:w="0" w:type="dxa"/>
            <w:right w:w="108" w:type="dxa"/>
          </w:tblCellMar>
        </w:tblPrEx>
        <w:trPr>
          <w:trHeight w:val="620" w:hRule="atLeast"/>
        </w:trPr>
        <w:tc>
          <w:tcPr>
            <w:tcW w:w="201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436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各区评估小结（新北区、武进区、经开区、天宁区、金坛区）</w:t>
            </w:r>
          </w:p>
        </w:tc>
        <w:tc>
          <w:tcPr>
            <w:tcW w:w="91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54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Style w:val="42"/>
                <w:rFonts w:hint="default"/>
                <w:color w:val="auto"/>
                <w:sz w:val="21"/>
                <w:szCs w:val="21"/>
                <w:lang w:bidi="ar"/>
              </w:rPr>
              <w:t>元/区</w:t>
            </w:r>
          </w:p>
        </w:tc>
      </w:tr>
    </w:tbl>
    <w:p>
      <w:pPr>
        <w:pStyle w:val="22"/>
      </w:pPr>
    </w:p>
    <w:p>
      <w:pPr>
        <w:spacing w:line="420" w:lineRule="exact"/>
        <w:ind w:firstLine="420" w:firstLineChars="200"/>
        <w:rPr>
          <w:rFonts w:ascii="宋体" w:hAnsi="宋体" w:cs="宋体"/>
          <w:szCs w:val="21"/>
        </w:rPr>
      </w:pPr>
      <w:r>
        <w:rPr>
          <w:rFonts w:hint="eastAsia" w:ascii="宋体" w:hAnsi="宋体" w:cs="宋体"/>
          <w:szCs w:val="21"/>
        </w:rPr>
        <w:t>3.经甲方同意，乙方未完全履行本合同的，服务费用应按照未履行部分的比例作相应扣减，甲方支付全部费用的，乙方应予退还未履行部分的款项。</w:t>
      </w:r>
    </w:p>
    <w:p>
      <w:pPr>
        <w:pStyle w:val="20"/>
        <w:shd w:val="clear" w:color="auto" w:fill="FFFFFF"/>
        <w:spacing w:before="0" w:beforeAutospacing="0" w:after="120" w:afterAutospacing="0" w:line="420" w:lineRule="exact"/>
        <w:ind w:left="420" w:leftChars="200"/>
        <w:rPr>
          <w:sz w:val="21"/>
          <w:szCs w:val="21"/>
        </w:rPr>
      </w:pPr>
      <w:r>
        <w:rPr>
          <w:rFonts w:hint="eastAsia"/>
          <w:sz w:val="21"/>
          <w:szCs w:val="21"/>
        </w:rPr>
        <w:t>4.乙方指定的收款银行账户信息如下：</w:t>
      </w:r>
    </w:p>
    <w:p>
      <w:pPr>
        <w:spacing w:line="420" w:lineRule="exact"/>
        <w:ind w:firstLine="420" w:firstLineChars="200"/>
        <w:jc w:val="left"/>
        <w:rPr>
          <w:rFonts w:ascii="宋体" w:hAnsi="宋体" w:cs="宋体"/>
          <w:szCs w:val="21"/>
        </w:rPr>
      </w:pPr>
      <w:r>
        <w:rPr>
          <w:rFonts w:hint="eastAsia" w:ascii="宋体" w:hAnsi="宋体" w:cs="宋体"/>
          <w:szCs w:val="21"/>
        </w:rPr>
        <w:t>开户行：</w:t>
      </w:r>
      <w:r>
        <w:rPr>
          <w:rFonts w:hint="eastAsia" w:ascii="宋体" w:hAnsi="宋体" w:cs="宋体"/>
          <w:szCs w:val="21"/>
          <w:u w:val="single"/>
        </w:rPr>
        <w:t xml:space="preserve">                                               </w:t>
      </w:r>
    </w:p>
    <w:p>
      <w:pPr>
        <w:spacing w:line="420" w:lineRule="exact"/>
        <w:ind w:firstLine="420" w:firstLineChars="200"/>
        <w:jc w:val="left"/>
        <w:rPr>
          <w:rFonts w:ascii="宋体" w:hAnsi="宋体" w:cs="宋体"/>
          <w:szCs w:val="21"/>
        </w:rPr>
      </w:pPr>
      <w:r>
        <w:rPr>
          <w:rFonts w:hint="eastAsia" w:ascii="宋体" w:hAnsi="宋体" w:cs="宋体"/>
          <w:szCs w:val="21"/>
        </w:rPr>
        <w:t>户名：</w:t>
      </w:r>
      <w:r>
        <w:rPr>
          <w:rFonts w:hint="eastAsia" w:ascii="宋体" w:hAnsi="宋体" w:cs="宋体"/>
          <w:szCs w:val="21"/>
          <w:u w:val="single"/>
        </w:rPr>
        <w:t xml:space="preserve">                                                  </w:t>
      </w:r>
    </w:p>
    <w:p>
      <w:pPr>
        <w:spacing w:line="420" w:lineRule="exact"/>
        <w:ind w:firstLine="420" w:firstLineChars="200"/>
        <w:jc w:val="left"/>
        <w:rPr>
          <w:rFonts w:ascii="宋体" w:hAnsi="宋体" w:cs="宋体"/>
          <w:szCs w:val="21"/>
        </w:rPr>
      </w:pPr>
      <w:r>
        <w:rPr>
          <w:rFonts w:hint="eastAsia" w:ascii="宋体" w:hAnsi="宋体" w:cs="宋体"/>
          <w:szCs w:val="21"/>
        </w:rPr>
        <w:t>账号：</w:t>
      </w:r>
      <w:r>
        <w:rPr>
          <w:rFonts w:hint="eastAsia" w:ascii="宋体" w:hAnsi="宋体" w:cs="宋体"/>
          <w:szCs w:val="21"/>
          <w:u w:val="single"/>
        </w:rPr>
        <w:t xml:space="preserve">                                                    </w:t>
      </w:r>
    </w:p>
    <w:p>
      <w:pPr>
        <w:numPr>
          <w:ilvl w:val="0"/>
          <w:numId w:val="2"/>
        </w:numPr>
        <w:spacing w:line="420" w:lineRule="exact"/>
        <w:ind w:hanging="198"/>
        <w:rPr>
          <w:rFonts w:ascii="宋体" w:hAnsi="宋体" w:cs="宋体"/>
          <w:bCs/>
          <w:szCs w:val="21"/>
        </w:rPr>
      </w:pPr>
      <w:r>
        <w:rPr>
          <w:rFonts w:hint="eastAsia" w:ascii="宋体" w:hAnsi="宋体" w:cs="宋体"/>
          <w:bCs/>
          <w:szCs w:val="21"/>
        </w:rPr>
        <w:t>履约保证金</w:t>
      </w:r>
    </w:p>
    <w:p>
      <w:pPr>
        <w:spacing w:line="420" w:lineRule="exact"/>
        <w:ind w:firstLine="420" w:firstLineChars="200"/>
        <w:jc w:val="left"/>
        <w:rPr>
          <w:rFonts w:ascii="宋体" w:hAnsi="宋体" w:cs="宋体"/>
          <w:bCs/>
          <w:szCs w:val="21"/>
        </w:rPr>
      </w:pPr>
      <w:r>
        <w:rPr>
          <w:rFonts w:hint="eastAsia" w:ascii="宋体" w:hAnsi="宋体" w:cs="宋体"/>
          <w:bCs/>
          <w:szCs w:val="21"/>
        </w:rPr>
        <w:t>本合同：</w:t>
      </w:r>
    </w:p>
    <w:p>
      <w:pPr>
        <w:spacing w:line="420" w:lineRule="exact"/>
        <w:ind w:firstLine="420" w:firstLineChars="200"/>
        <w:jc w:val="left"/>
        <w:rPr>
          <w:rFonts w:ascii="宋体" w:hAnsi="宋体" w:cs="宋体"/>
          <w:bCs/>
          <w:szCs w:val="21"/>
        </w:rPr>
      </w:pPr>
      <w:r>
        <w:rPr>
          <w:rFonts w:hint="eastAsia" w:ascii="宋体" w:hAnsi="宋体" w:cs="宋体"/>
          <w:bCs/>
          <w:szCs w:val="21"/>
        </w:rPr>
        <w:t>□无履约保证金。</w:t>
      </w:r>
    </w:p>
    <w:p>
      <w:pPr>
        <w:spacing w:line="420" w:lineRule="exact"/>
        <w:ind w:firstLine="420" w:firstLineChars="200"/>
        <w:jc w:val="left"/>
        <w:rPr>
          <w:rFonts w:ascii="宋体" w:hAnsi="宋体" w:cs="宋体"/>
          <w:bCs/>
          <w:szCs w:val="21"/>
          <w:u w:val="single"/>
        </w:rPr>
      </w:pPr>
      <w:r>
        <w:rPr>
          <w:rFonts w:hint="eastAsia" w:ascii="宋体" w:hAnsi="宋体" w:cs="宋体"/>
          <w:bCs/>
          <w:szCs w:val="21"/>
        </w:rPr>
        <w:t>□有履约保证金。乙方应于合同签订并生效后</w:t>
      </w:r>
      <w:r>
        <w:rPr>
          <w:rFonts w:hint="eastAsia" w:ascii="宋体" w:hAnsi="宋体" w:cs="宋体"/>
          <w:bCs/>
          <w:szCs w:val="21"/>
          <w:u w:val="single"/>
        </w:rPr>
        <w:t xml:space="preserve">    </w:t>
      </w:r>
      <w:r>
        <w:rPr>
          <w:rFonts w:hint="eastAsia" w:ascii="宋体" w:hAnsi="宋体" w:cs="宋体"/>
          <w:bCs/>
          <w:szCs w:val="21"/>
        </w:rPr>
        <w:t>日内向甲方一次性支付</w:t>
      </w:r>
      <w:r>
        <w:rPr>
          <w:rFonts w:hint="eastAsia" w:ascii="宋体" w:hAnsi="宋体" w:cs="宋体"/>
          <w:szCs w:val="21"/>
        </w:rPr>
        <w:t>人民币</w:t>
      </w:r>
      <w:r>
        <w:rPr>
          <w:rFonts w:hint="eastAsia" w:ascii="宋体" w:hAnsi="宋体" w:cs="宋体"/>
          <w:szCs w:val="21"/>
          <w:u w:val="single"/>
        </w:rPr>
        <w:t xml:space="preserve">               </w:t>
      </w:r>
      <w:r>
        <w:rPr>
          <w:rFonts w:hint="eastAsia" w:ascii="宋体" w:hAnsi="宋体" w:cs="宋体"/>
          <w:szCs w:val="21"/>
        </w:rPr>
        <w:t>元整（大写：</w:t>
      </w:r>
      <w:r>
        <w:rPr>
          <w:rFonts w:hint="eastAsia" w:ascii="宋体" w:hAnsi="宋体" w:cs="宋体"/>
          <w:szCs w:val="21"/>
          <w:u w:val="single"/>
        </w:rPr>
        <w:t xml:space="preserve">          </w:t>
      </w:r>
      <w:r>
        <w:rPr>
          <w:rFonts w:hint="eastAsia" w:ascii="宋体" w:hAnsi="宋体" w:cs="宋体"/>
          <w:szCs w:val="21"/>
        </w:rPr>
        <w:t>元）作为履约保证金，项目验收合格后甲方一次性无息返还给乙方。因乙方违约应承担赔偿责任的，甲方有权从履约保证金中直接扣除。</w:t>
      </w:r>
    </w:p>
    <w:p>
      <w:pPr>
        <w:numPr>
          <w:ilvl w:val="0"/>
          <w:numId w:val="2"/>
        </w:numPr>
        <w:spacing w:line="420" w:lineRule="exact"/>
        <w:ind w:hanging="198"/>
        <w:rPr>
          <w:rFonts w:ascii="宋体" w:hAnsi="宋体" w:cs="宋体"/>
          <w:bCs/>
          <w:szCs w:val="21"/>
        </w:rPr>
      </w:pPr>
      <w:r>
        <w:rPr>
          <w:rFonts w:hint="eastAsia" w:ascii="宋体" w:hAnsi="宋体" w:cs="宋体"/>
          <w:bCs/>
          <w:szCs w:val="21"/>
        </w:rPr>
        <w:t>服务人员</w:t>
      </w:r>
    </w:p>
    <w:p>
      <w:pPr>
        <w:spacing w:line="420" w:lineRule="exact"/>
        <w:ind w:firstLine="420" w:firstLineChars="200"/>
        <w:rPr>
          <w:rFonts w:ascii="宋体" w:hAnsi="宋体" w:cs="宋体"/>
          <w:szCs w:val="21"/>
          <w:u w:val="single"/>
        </w:rPr>
      </w:pPr>
      <w:r>
        <w:rPr>
          <w:rFonts w:hint="eastAsia" w:ascii="宋体" w:hAnsi="宋体" w:cs="宋体"/>
          <w:szCs w:val="21"/>
        </w:rPr>
        <w:t>1．为履行本合同，乙方指定</w:t>
      </w:r>
      <w:r>
        <w:rPr>
          <w:rFonts w:hint="eastAsia" w:ascii="宋体" w:hAnsi="宋体" w:cs="宋体"/>
          <w:szCs w:val="21"/>
          <w:u w:val="single"/>
        </w:rPr>
        <w:t xml:space="preserve">    </w:t>
      </w:r>
      <w:r>
        <w:rPr>
          <w:rFonts w:hint="eastAsia" w:ascii="宋体" w:hAnsi="宋体" w:cs="宋体"/>
          <w:szCs w:val="21"/>
        </w:rPr>
        <w:t>为总协调人。乙方应配备</w:t>
      </w:r>
      <w:r>
        <w:rPr>
          <w:rFonts w:hint="eastAsia" w:ascii="宋体" w:hAnsi="宋体" w:cs="宋体"/>
          <w:szCs w:val="21"/>
          <w:u w:val="single"/>
        </w:rPr>
        <w:t xml:space="preserve">     </w:t>
      </w:r>
      <w:r>
        <w:rPr>
          <w:rFonts w:hint="eastAsia" w:ascii="宋体" w:hAnsi="宋体" w:cs="宋体"/>
          <w:szCs w:val="21"/>
        </w:rPr>
        <w:t>名工作人员，其中</w:t>
      </w:r>
      <w:r>
        <w:rPr>
          <w:rFonts w:hint="eastAsia" w:ascii="宋体" w:hAnsi="宋体" w:cs="宋体"/>
          <w:szCs w:val="21"/>
          <w:u w:val="single"/>
        </w:rPr>
        <w:t xml:space="preserve">    （人员、职务、专业、职能等具体要求）        </w:t>
      </w:r>
    </w:p>
    <w:p>
      <w:pPr>
        <w:spacing w:line="420" w:lineRule="exact"/>
        <w:ind w:firstLine="420" w:firstLineChars="200"/>
        <w:rPr>
          <w:rFonts w:ascii="宋体" w:hAnsi="宋体" w:cs="宋体"/>
          <w:szCs w:val="21"/>
        </w:rPr>
      </w:pPr>
      <w:r>
        <w:rPr>
          <w:rFonts w:hint="eastAsia" w:ascii="宋体" w:hAnsi="宋体" w:cs="宋体"/>
          <w:szCs w:val="21"/>
        </w:rPr>
        <w:t>2．乙方应保证服务人员具有相应的资质、资格，为服务人员购买社会保险，并对服务人员在工作中造成的自身人身损害以及给甲方和第三人造成的人身和财产损害承担赔偿责任。</w:t>
      </w:r>
    </w:p>
    <w:p>
      <w:pPr>
        <w:spacing w:line="420" w:lineRule="exact"/>
        <w:ind w:firstLine="420" w:firstLineChars="200"/>
        <w:rPr>
          <w:rFonts w:ascii="宋体" w:hAnsi="宋体" w:cs="宋体"/>
          <w:szCs w:val="21"/>
        </w:rPr>
      </w:pPr>
      <w:r>
        <w:rPr>
          <w:rFonts w:hint="eastAsia" w:ascii="宋体" w:hAnsi="宋体" w:cs="宋体"/>
          <w:szCs w:val="21"/>
        </w:rPr>
        <w:t>3．乙方应建立服务人员的工作规章制度，保证服务人员按要求提供服务。甲方要求乙方更换服务人员的，乙方应无条件更换，并保证更换的人员不得再违反服务要求。</w:t>
      </w:r>
    </w:p>
    <w:p>
      <w:pPr>
        <w:numPr>
          <w:ilvl w:val="0"/>
          <w:numId w:val="2"/>
        </w:numPr>
        <w:spacing w:line="420" w:lineRule="exact"/>
        <w:ind w:hanging="198"/>
        <w:rPr>
          <w:rFonts w:ascii="宋体" w:hAnsi="宋体" w:cs="宋体"/>
          <w:bCs/>
          <w:szCs w:val="21"/>
        </w:rPr>
      </w:pPr>
      <w:r>
        <w:rPr>
          <w:rFonts w:hint="eastAsia" w:ascii="宋体" w:hAnsi="宋体" w:cs="宋体"/>
          <w:bCs/>
          <w:szCs w:val="21"/>
        </w:rPr>
        <w:t>服务定期报告</w:t>
      </w:r>
    </w:p>
    <w:p>
      <w:pPr>
        <w:spacing w:line="420" w:lineRule="exact"/>
        <w:ind w:firstLine="420" w:firstLineChars="200"/>
        <w:rPr>
          <w:rFonts w:ascii="宋体" w:hAnsi="宋体" w:cs="宋体"/>
          <w:szCs w:val="21"/>
        </w:rPr>
      </w:pPr>
      <w:r>
        <w:rPr>
          <w:rFonts w:hint="eastAsia" w:ascii="宋体" w:hAnsi="宋体" w:cs="宋体"/>
          <w:szCs w:val="21"/>
        </w:rPr>
        <w:t>1．乙方应对服务内容进行书面过程记录和存档，记录情况至少应包括服务事项、时间、情况、责任人等。</w:t>
      </w:r>
    </w:p>
    <w:p>
      <w:pPr>
        <w:spacing w:line="420" w:lineRule="exact"/>
        <w:ind w:firstLine="420" w:firstLineChars="200"/>
        <w:rPr>
          <w:rFonts w:ascii="宋体" w:hAnsi="宋体" w:cs="宋体"/>
          <w:szCs w:val="21"/>
        </w:rPr>
      </w:pPr>
      <w:r>
        <w:rPr>
          <w:rFonts w:hint="eastAsia" w:ascii="宋体" w:hAnsi="宋体" w:cs="宋体"/>
          <w:szCs w:val="21"/>
        </w:rPr>
        <w:t>2．乙方应□每天/□每周/□每月向甲方报告服务情况，并提交每单位时段的服务总结报告。</w:t>
      </w:r>
    </w:p>
    <w:p>
      <w:pPr>
        <w:numPr>
          <w:ilvl w:val="0"/>
          <w:numId w:val="2"/>
        </w:numPr>
        <w:spacing w:line="420" w:lineRule="exact"/>
        <w:ind w:hanging="198"/>
        <w:rPr>
          <w:rFonts w:ascii="宋体" w:hAnsi="宋体" w:cs="宋体"/>
          <w:bCs/>
          <w:szCs w:val="21"/>
        </w:rPr>
      </w:pPr>
      <w:r>
        <w:rPr>
          <w:rFonts w:hint="eastAsia" w:ascii="宋体" w:hAnsi="宋体" w:cs="宋体"/>
          <w:bCs/>
          <w:szCs w:val="21"/>
        </w:rPr>
        <w:t>甲方权利义务</w:t>
      </w:r>
    </w:p>
    <w:p>
      <w:pPr>
        <w:spacing w:line="420" w:lineRule="exact"/>
        <w:ind w:firstLine="420" w:firstLineChars="200"/>
        <w:rPr>
          <w:rFonts w:ascii="宋体" w:hAnsi="宋体" w:cs="宋体"/>
          <w:szCs w:val="21"/>
        </w:rPr>
      </w:pPr>
      <w:r>
        <w:rPr>
          <w:rFonts w:hint="eastAsia" w:ascii="宋体" w:hAnsi="宋体" w:cs="宋体"/>
          <w:szCs w:val="21"/>
        </w:rPr>
        <w:t>1．甲方有权要求乙方更换不合格的服务人员，乙方应无条件服从。</w:t>
      </w:r>
    </w:p>
    <w:p>
      <w:pPr>
        <w:spacing w:line="420" w:lineRule="exact"/>
        <w:ind w:firstLine="420" w:firstLineChars="200"/>
        <w:rPr>
          <w:rFonts w:ascii="宋体" w:hAnsi="宋体" w:cs="宋体"/>
          <w:szCs w:val="21"/>
        </w:rPr>
      </w:pPr>
      <w:r>
        <w:rPr>
          <w:rFonts w:hint="eastAsia" w:ascii="宋体" w:hAnsi="宋体" w:cs="宋体"/>
          <w:szCs w:val="21"/>
        </w:rPr>
        <w:t>2．甲方有权监督乙方的服务工作，在乙方未按要求进行服务时，有权要求乙方进行整改。</w:t>
      </w:r>
    </w:p>
    <w:p>
      <w:pPr>
        <w:spacing w:line="420" w:lineRule="exact"/>
        <w:rPr>
          <w:rFonts w:ascii="宋体" w:hAnsi="宋体" w:cs="宋体"/>
          <w:szCs w:val="21"/>
          <w:u w:val="single"/>
        </w:rPr>
      </w:pPr>
      <w:r>
        <w:rPr>
          <w:rFonts w:hint="eastAsia" w:ascii="宋体" w:hAnsi="宋体" w:cs="宋体"/>
          <w:szCs w:val="21"/>
          <w:u w:val="single"/>
        </w:rPr>
        <w:t xml:space="preserve">     （可补充）                                                   </w:t>
      </w:r>
    </w:p>
    <w:p>
      <w:pPr>
        <w:numPr>
          <w:ilvl w:val="0"/>
          <w:numId w:val="2"/>
        </w:numPr>
        <w:spacing w:line="420" w:lineRule="exact"/>
        <w:ind w:hanging="198"/>
        <w:rPr>
          <w:rFonts w:ascii="宋体" w:hAnsi="宋体" w:cs="宋体"/>
          <w:szCs w:val="21"/>
        </w:rPr>
      </w:pPr>
      <w:r>
        <w:rPr>
          <w:rFonts w:hint="eastAsia" w:ascii="宋体" w:hAnsi="宋体" w:cs="宋体"/>
          <w:bCs/>
          <w:szCs w:val="21"/>
        </w:rPr>
        <w:t>乙方权利义务</w:t>
      </w:r>
    </w:p>
    <w:p>
      <w:pPr>
        <w:spacing w:line="420" w:lineRule="exact"/>
        <w:ind w:firstLine="420" w:firstLineChars="200"/>
        <w:rPr>
          <w:rFonts w:ascii="宋体" w:hAnsi="宋体" w:cs="宋体"/>
          <w:szCs w:val="21"/>
        </w:rPr>
      </w:pPr>
      <w:r>
        <w:rPr>
          <w:rFonts w:hint="eastAsia" w:ascii="宋体" w:hAnsi="宋体" w:cs="宋体"/>
          <w:szCs w:val="21"/>
        </w:rPr>
        <w:t>1．乙方应保证按照服务要求和服务规程提供服务。</w:t>
      </w:r>
    </w:p>
    <w:p>
      <w:pPr>
        <w:spacing w:line="420" w:lineRule="exact"/>
        <w:ind w:firstLine="420" w:firstLineChars="200"/>
        <w:rPr>
          <w:rFonts w:ascii="宋体" w:hAnsi="宋体" w:cs="宋体"/>
          <w:szCs w:val="21"/>
        </w:rPr>
      </w:pPr>
      <w:r>
        <w:rPr>
          <w:rFonts w:hint="eastAsia" w:ascii="宋体" w:hAnsi="宋体" w:cs="宋体"/>
          <w:szCs w:val="21"/>
        </w:rPr>
        <w:t>2．乙方在服务中使用的设备、工具以及文字、软件、图片等无形内容等不得侵犯第三人权益。</w:t>
      </w:r>
    </w:p>
    <w:p>
      <w:pPr>
        <w:spacing w:line="420" w:lineRule="exact"/>
        <w:ind w:firstLine="420" w:firstLineChars="200"/>
        <w:rPr>
          <w:rFonts w:ascii="宋体" w:hAnsi="宋体" w:cs="宋体"/>
          <w:szCs w:val="21"/>
        </w:rPr>
      </w:pPr>
      <w:r>
        <w:rPr>
          <w:rFonts w:hint="eastAsia" w:ascii="宋体" w:hAnsi="宋体" w:cs="宋体"/>
          <w:szCs w:val="21"/>
        </w:rPr>
        <w:t>3．乙方在履行合同过程中，未经甲方同意，不得将服务项目委托给第三方。</w:t>
      </w:r>
    </w:p>
    <w:p>
      <w:pPr>
        <w:spacing w:line="420" w:lineRule="exact"/>
        <w:rPr>
          <w:rFonts w:ascii="宋体" w:hAnsi="宋体" w:cs="宋体"/>
          <w:szCs w:val="21"/>
          <w:u w:val="single"/>
        </w:rPr>
      </w:pPr>
      <w:r>
        <w:rPr>
          <w:rFonts w:hint="eastAsia" w:ascii="宋体" w:hAnsi="宋体" w:cs="宋体"/>
          <w:szCs w:val="21"/>
          <w:u w:val="single"/>
        </w:rPr>
        <w:t xml:space="preserve">       （可补充）                                                 </w:t>
      </w:r>
    </w:p>
    <w:p>
      <w:pPr>
        <w:numPr>
          <w:ilvl w:val="0"/>
          <w:numId w:val="2"/>
        </w:numPr>
        <w:spacing w:line="420" w:lineRule="exact"/>
        <w:ind w:hanging="198"/>
        <w:rPr>
          <w:rFonts w:ascii="宋体" w:hAnsi="宋体" w:cs="宋体"/>
          <w:bCs/>
          <w:szCs w:val="21"/>
        </w:rPr>
      </w:pPr>
      <w:r>
        <w:rPr>
          <w:rFonts w:hint="eastAsia" w:ascii="宋体" w:hAnsi="宋体" w:cs="宋体"/>
          <w:bCs/>
          <w:szCs w:val="21"/>
        </w:rPr>
        <w:t>其他权利义务</w:t>
      </w:r>
    </w:p>
    <w:p>
      <w:pPr>
        <w:spacing w:line="420" w:lineRule="exact"/>
        <w:ind w:firstLine="420" w:firstLineChars="200"/>
        <w:jc w:val="left"/>
        <w:rPr>
          <w:rFonts w:ascii="宋体" w:hAnsi="宋体" w:cs="宋体"/>
          <w:bCs/>
          <w:szCs w:val="21"/>
        </w:rPr>
      </w:pPr>
      <w:r>
        <w:rPr>
          <w:rFonts w:hint="eastAsia" w:ascii="宋体" w:hAnsi="宋体" w:cs="宋体"/>
          <w:bCs/>
          <w:szCs w:val="21"/>
        </w:rPr>
        <w:t>1．甲乙双方对本协议及相关协议内容，及履行中知悉对方的的情况，包括但不于限于财务数据、合同价款、未披露的政策、诉讼方案以及为实施服务提供给乙方的第三方的商业秘密等负有保密义务。</w:t>
      </w:r>
      <w:r>
        <w:rPr>
          <w:rFonts w:hint="eastAsia" w:ascii="宋体" w:hAnsi="宋体" w:cs="宋体"/>
          <w:szCs w:val="21"/>
        </w:rPr>
        <w:t>未经对方同意，有关本协议及相关协议的内容和履行中知悉所对方的情况均不得向第三方披露。本条款约定义务</w:t>
      </w:r>
      <w:r>
        <w:rPr>
          <w:rFonts w:hint="eastAsia" w:ascii="宋体" w:hAnsi="宋体" w:cs="宋体"/>
          <w:bCs/>
          <w:szCs w:val="21"/>
        </w:rPr>
        <w:t>不因合同履行完毕或者终止而解除。</w:t>
      </w:r>
    </w:p>
    <w:p>
      <w:pPr>
        <w:spacing w:line="420" w:lineRule="exact"/>
        <w:ind w:firstLine="420" w:firstLineChars="200"/>
        <w:rPr>
          <w:rFonts w:ascii="宋体" w:hAnsi="宋体" w:cs="宋体"/>
          <w:bCs/>
          <w:szCs w:val="21"/>
        </w:rPr>
      </w:pPr>
      <w:r>
        <w:rPr>
          <w:rFonts w:hint="eastAsia" w:ascii="宋体" w:hAnsi="宋体" w:cs="宋体"/>
          <w:bCs/>
          <w:szCs w:val="21"/>
        </w:rPr>
        <w:t>2．双方按本合同起始部分列明的地址（包括电子邮箱地址）发送通知。任何一方若另行指定用其他地址或地址变更，须及时以书面形式通知对方。</w:t>
      </w:r>
    </w:p>
    <w:p>
      <w:pPr>
        <w:spacing w:line="420" w:lineRule="exact"/>
        <w:ind w:firstLine="420" w:firstLineChars="200"/>
        <w:rPr>
          <w:rFonts w:ascii="宋体" w:hAnsi="宋体" w:cs="宋体"/>
          <w:szCs w:val="21"/>
        </w:rPr>
      </w:pPr>
      <w:r>
        <w:rPr>
          <w:rFonts w:hint="eastAsia" w:ascii="宋体" w:hAnsi="宋体" w:cs="宋体"/>
          <w:szCs w:val="21"/>
        </w:rPr>
        <w:t>第十条 违约责任</w:t>
      </w:r>
    </w:p>
    <w:p>
      <w:pPr>
        <w:spacing w:line="420" w:lineRule="exact"/>
        <w:ind w:firstLine="420" w:firstLineChars="200"/>
        <w:rPr>
          <w:rFonts w:ascii="宋体" w:hAnsi="宋体" w:cs="宋体"/>
          <w:szCs w:val="21"/>
        </w:rPr>
      </w:pPr>
      <w:r>
        <w:rPr>
          <w:rFonts w:hint="eastAsia" w:ascii="宋体" w:hAnsi="宋体" w:cs="宋体"/>
          <w:szCs w:val="21"/>
        </w:rPr>
        <w:t>1.如乙方不能按约定进行服务的，甲方有权解除合同，同时有权要求乙方按照合同总价5%的标准支付违约金，解除合同的通知自发出之日生效。</w:t>
      </w:r>
    </w:p>
    <w:p>
      <w:pPr>
        <w:spacing w:line="420" w:lineRule="exact"/>
        <w:ind w:firstLine="420" w:firstLineChars="200"/>
        <w:rPr>
          <w:rFonts w:ascii="宋体" w:hAnsi="宋体" w:cs="宋体"/>
          <w:szCs w:val="21"/>
        </w:rPr>
      </w:pPr>
      <w:r>
        <w:rPr>
          <w:rFonts w:hint="eastAsia" w:ascii="宋体" w:hAnsi="宋体" w:cs="宋体"/>
          <w:szCs w:val="21"/>
        </w:rPr>
        <w:t>2.甲方未按合同规定的期限向乙方支付货款的，每逾期1天甲方向乙方偿付欠款总额的5‰滞纳金，但累计滞纳金总额不超过欠款总额的5% 。</w:t>
      </w:r>
    </w:p>
    <w:p>
      <w:pPr>
        <w:spacing w:line="420" w:lineRule="exact"/>
        <w:ind w:firstLine="420" w:firstLineChars="200"/>
        <w:rPr>
          <w:rFonts w:ascii="宋体" w:hAnsi="宋体" w:cs="宋体"/>
          <w:szCs w:val="21"/>
        </w:rPr>
      </w:pPr>
      <w:r>
        <w:rPr>
          <w:rFonts w:hint="eastAsia" w:ascii="宋体" w:hAnsi="宋体" w:cs="宋体"/>
          <w:szCs w:val="21"/>
        </w:rPr>
        <w:t>3.乙方未按本合同的规定和“服务承诺”提供伴随服务的，甲方有权提前解除本合同，同时乙方应按合同总价款的5%向甲方承担违约责任。</w:t>
      </w:r>
    </w:p>
    <w:p>
      <w:pPr>
        <w:spacing w:line="420" w:lineRule="exact"/>
        <w:ind w:firstLine="420" w:firstLineChars="200"/>
        <w:rPr>
          <w:rFonts w:ascii="宋体" w:hAnsi="宋体" w:cs="宋体"/>
          <w:szCs w:val="21"/>
        </w:rPr>
      </w:pPr>
      <w:r>
        <w:rPr>
          <w:rFonts w:hint="eastAsia" w:ascii="宋体" w:hAnsi="宋体" w:cs="宋体"/>
          <w:szCs w:val="21"/>
        </w:rPr>
        <w:t>4.乙方在承担上述一项或多项违约责任后，仍应继续履行合同规定的义务（甲方解除合同的除外）。甲方未能及时追究乙方的任何一项违约责任并不表明甲方放弃追究乙方该项或其他违约责任。</w:t>
      </w:r>
    </w:p>
    <w:p>
      <w:pPr>
        <w:spacing w:line="420" w:lineRule="exact"/>
        <w:ind w:firstLine="420" w:firstLineChars="200"/>
        <w:rPr>
          <w:rFonts w:ascii="宋体" w:hAnsi="宋体" w:cs="宋体"/>
          <w:szCs w:val="21"/>
        </w:rPr>
      </w:pPr>
      <w:r>
        <w:rPr>
          <w:rFonts w:hint="eastAsia" w:ascii="宋体" w:hAnsi="宋体" w:cs="宋体"/>
          <w:szCs w:val="21"/>
        </w:rPr>
        <w:t>5.乙方投标属虚假承诺，或是由于乙方的过错造成合同无法继续履行的，应向甲方支付不少于合同总价30%违约金，若该违约金不足以弥补甲方损失，则应当赔偿甲方所有损失。</w:t>
      </w:r>
    </w:p>
    <w:p>
      <w:pPr>
        <w:spacing w:line="420" w:lineRule="exact"/>
        <w:ind w:firstLine="420" w:firstLineChars="200"/>
        <w:rPr>
          <w:rFonts w:ascii="宋体" w:hAnsi="宋体" w:cs="宋体"/>
          <w:szCs w:val="21"/>
        </w:rPr>
      </w:pPr>
      <w:r>
        <w:rPr>
          <w:rFonts w:hint="eastAsia" w:ascii="宋体" w:hAnsi="宋体" w:cs="宋体"/>
          <w:szCs w:val="21"/>
        </w:rPr>
        <w:t>6.其他未尽事宜，以《中华人民共和国民法典》等有关法律法规规定为准，无相关规定的，双方协商解决。</w:t>
      </w:r>
    </w:p>
    <w:p>
      <w:pPr>
        <w:spacing w:line="420" w:lineRule="exact"/>
        <w:ind w:firstLine="420" w:firstLineChars="200"/>
        <w:rPr>
          <w:rFonts w:ascii="宋体" w:hAnsi="宋体" w:cs="宋体"/>
          <w:szCs w:val="21"/>
        </w:rPr>
      </w:pPr>
      <w:r>
        <w:rPr>
          <w:rFonts w:hint="eastAsia" w:ascii="宋体" w:hAnsi="宋体" w:cs="宋体"/>
          <w:szCs w:val="21"/>
        </w:rPr>
        <w:t>第十一条 保密条款</w:t>
      </w:r>
    </w:p>
    <w:p>
      <w:pPr>
        <w:spacing w:line="420" w:lineRule="exact"/>
        <w:ind w:firstLine="420" w:firstLineChars="200"/>
        <w:rPr>
          <w:rFonts w:ascii="宋体" w:hAnsi="宋体" w:cs="宋体"/>
          <w:szCs w:val="21"/>
        </w:rPr>
      </w:pPr>
      <w:r>
        <w:rPr>
          <w:rFonts w:hint="eastAsia" w:ascii="宋体" w:hAnsi="宋体" w:cs="宋体"/>
          <w:szCs w:val="21"/>
        </w:rPr>
        <w:t>乙方不得擅自部分或全部转让其应履行的合同义务。</w:t>
      </w:r>
    </w:p>
    <w:p>
      <w:pPr>
        <w:spacing w:line="420" w:lineRule="exact"/>
        <w:ind w:firstLine="420" w:firstLineChars="200"/>
        <w:rPr>
          <w:rFonts w:ascii="宋体" w:hAnsi="宋体" w:cs="宋体"/>
          <w:szCs w:val="21"/>
        </w:rPr>
      </w:pPr>
      <w:r>
        <w:rPr>
          <w:rFonts w:hint="eastAsia" w:ascii="宋体" w:hAnsi="宋体" w:cs="宋体"/>
          <w:szCs w:val="21"/>
        </w:rPr>
        <w:t>第十二条 合同的变更和终止</w:t>
      </w:r>
    </w:p>
    <w:p>
      <w:pPr>
        <w:spacing w:line="420" w:lineRule="exact"/>
        <w:ind w:firstLine="420" w:firstLineChars="200"/>
        <w:rPr>
          <w:rFonts w:ascii="宋体" w:hAnsi="宋体" w:cs="宋体"/>
          <w:szCs w:val="21"/>
        </w:rPr>
      </w:pPr>
      <w:r>
        <w:rPr>
          <w:rFonts w:hint="eastAsia" w:ascii="宋体" w:hAnsi="宋体" w:cs="宋体"/>
          <w:szCs w:val="21"/>
        </w:rPr>
        <w:t>1.除为履行本合同之目的外，乙方应对甲方提供给乙方的资料、文件等采取保密措施，否则乙方无条件承担全部责任及后果。</w:t>
      </w:r>
    </w:p>
    <w:p>
      <w:pPr>
        <w:spacing w:line="420" w:lineRule="exact"/>
        <w:ind w:firstLine="420" w:firstLineChars="200"/>
        <w:rPr>
          <w:rFonts w:ascii="宋体" w:hAnsi="宋体" w:cs="宋体"/>
          <w:szCs w:val="21"/>
        </w:rPr>
      </w:pPr>
      <w:r>
        <w:rPr>
          <w:rFonts w:hint="eastAsia" w:ascii="宋体" w:hAnsi="宋体" w:cs="宋体"/>
          <w:szCs w:val="21"/>
        </w:rPr>
        <w:t>2.乙方承诺承担为甲方提供的信息途径、各类资料、报告及工作成果等的权利担保责任，如侵犯任何第三方权益的由乙方承担责任，与甲方无关。</w:t>
      </w:r>
    </w:p>
    <w:p>
      <w:pPr>
        <w:spacing w:line="420" w:lineRule="exact"/>
        <w:ind w:firstLine="420" w:firstLineChars="200"/>
        <w:rPr>
          <w:rFonts w:ascii="宋体" w:hAnsi="宋体" w:cs="宋体"/>
          <w:szCs w:val="21"/>
        </w:rPr>
      </w:pPr>
      <w:r>
        <w:rPr>
          <w:rFonts w:hint="eastAsia" w:ascii="宋体" w:hAnsi="宋体" w:cs="宋体"/>
          <w:szCs w:val="21"/>
        </w:rPr>
        <w:t>3.在服务有效期内，甲方可根据合同约定，在国家法律、法规规定的范围内，合理使用乙方提供的服务成果；甲方承诺在使用本合同项下的服务成果时，必须遵循服务成果的完整性、时效性、准确性，如因甲方违背上述原则使用服务成果，导致第三方向乙方追究法律责任的，应由甲方承担所有责任。</w:t>
      </w:r>
    </w:p>
    <w:p>
      <w:pPr>
        <w:spacing w:line="420" w:lineRule="exact"/>
        <w:ind w:firstLine="420" w:firstLineChars="200"/>
        <w:rPr>
          <w:rFonts w:ascii="宋体" w:hAnsi="宋体" w:cs="宋体"/>
          <w:szCs w:val="21"/>
        </w:rPr>
      </w:pPr>
      <w:r>
        <w:rPr>
          <w:rFonts w:hint="eastAsia" w:ascii="宋体" w:hAnsi="宋体" w:cs="宋体"/>
          <w:szCs w:val="21"/>
        </w:rPr>
        <w:t>第十三条 合同的转让</w:t>
      </w:r>
    </w:p>
    <w:p>
      <w:pPr>
        <w:spacing w:line="420" w:lineRule="exact"/>
        <w:ind w:firstLine="420" w:firstLineChars="200"/>
        <w:rPr>
          <w:rFonts w:ascii="宋体" w:hAnsi="宋体" w:cs="宋体"/>
          <w:szCs w:val="21"/>
        </w:rPr>
      </w:pPr>
      <w:r>
        <w:rPr>
          <w:rFonts w:hint="eastAsia" w:ascii="宋体" w:hAnsi="宋体" w:cs="宋体"/>
          <w:szCs w:val="21"/>
        </w:rPr>
        <w:t>乙方不得擅自部分或全部转让其应履行的合同义务。</w:t>
      </w:r>
    </w:p>
    <w:p>
      <w:pPr>
        <w:spacing w:line="420" w:lineRule="exact"/>
        <w:ind w:firstLine="420" w:firstLineChars="200"/>
        <w:rPr>
          <w:rFonts w:ascii="宋体" w:hAnsi="宋体" w:cs="宋体"/>
          <w:szCs w:val="21"/>
        </w:rPr>
      </w:pPr>
      <w:r>
        <w:rPr>
          <w:rFonts w:hint="eastAsia" w:ascii="宋体" w:hAnsi="宋体" w:cs="宋体"/>
          <w:szCs w:val="21"/>
        </w:rPr>
        <w:t>第十四条 不可抗力</w:t>
      </w:r>
    </w:p>
    <w:p>
      <w:pPr>
        <w:spacing w:line="420" w:lineRule="exact"/>
        <w:ind w:firstLine="420" w:firstLineChars="200"/>
        <w:rPr>
          <w:rFonts w:ascii="宋体" w:hAnsi="宋体" w:cs="宋体"/>
          <w:szCs w:val="21"/>
        </w:rPr>
      </w:pPr>
      <w:r>
        <w:rPr>
          <w:rFonts w:hint="eastAsia" w:ascii="宋体" w:hAnsi="宋体" w:cs="宋体"/>
          <w:szCs w:val="21"/>
        </w:rPr>
        <w:t>甲、乙方中任何一方，因不可抗力不能按时或完全履行合同的，应及时通知对方，并在   个工作日内提供相应证明。未履行完合同部分是否继续履行、如何履行等问题，可由双方初步协商，并向主管部门报告。确定为不可抗力原因造成的损失，免予承担责任。</w:t>
      </w:r>
    </w:p>
    <w:p>
      <w:pPr>
        <w:spacing w:line="420" w:lineRule="exact"/>
        <w:ind w:firstLine="420" w:firstLineChars="200"/>
        <w:rPr>
          <w:rFonts w:ascii="宋体" w:hAnsi="宋体" w:cs="宋体"/>
          <w:szCs w:val="21"/>
        </w:rPr>
      </w:pPr>
      <w:r>
        <w:rPr>
          <w:rFonts w:hint="eastAsia" w:ascii="宋体" w:hAnsi="宋体" w:cs="宋体"/>
          <w:szCs w:val="21"/>
        </w:rPr>
        <w:t>第十五条 争议的解决</w:t>
      </w:r>
    </w:p>
    <w:p>
      <w:pPr>
        <w:spacing w:line="420" w:lineRule="exact"/>
        <w:ind w:firstLine="420" w:firstLineChars="200"/>
        <w:rPr>
          <w:rFonts w:ascii="宋体" w:hAnsi="宋体" w:cs="宋体"/>
          <w:szCs w:val="21"/>
        </w:rPr>
      </w:pPr>
      <w:r>
        <w:rPr>
          <w:rFonts w:hint="eastAsia" w:ascii="宋体" w:hAnsi="宋体" w:cs="宋体"/>
          <w:szCs w:val="21"/>
        </w:rPr>
        <w:t>1.因履行本合同引起的或与本合同有关的争议，甲、乙双方应首先通过友好协商解决，如果协商不能解决争议，则采取以下第（2）种方式解决争议：</w:t>
      </w:r>
    </w:p>
    <w:p>
      <w:pPr>
        <w:spacing w:line="420" w:lineRule="exact"/>
        <w:ind w:firstLine="420" w:firstLineChars="200"/>
        <w:rPr>
          <w:rFonts w:ascii="宋体" w:hAnsi="宋体" w:cs="宋体"/>
          <w:szCs w:val="21"/>
        </w:rPr>
      </w:pPr>
      <w:r>
        <w:rPr>
          <w:rFonts w:hint="eastAsia" w:ascii="宋体" w:hAnsi="宋体" w:cs="宋体"/>
          <w:szCs w:val="21"/>
        </w:rPr>
        <w:t>（1）向甲方所在地人民法院提起诉讼；</w:t>
      </w:r>
    </w:p>
    <w:p>
      <w:pPr>
        <w:spacing w:line="420" w:lineRule="exact"/>
        <w:ind w:firstLine="420" w:firstLineChars="200"/>
        <w:rPr>
          <w:rFonts w:ascii="宋体" w:hAnsi="宋体" w:cs="宋体"/>
          <w:szCs w:val="21"/>
        </w:rPr>
      </w:pPr>
      <w:r>
        <w:rPr>
          <w:rFonts w:hint="eastAsia" w:ascii="宋体" w:hAnsi="宋体" w:cs="宋体"/>
          <w:szCs w:val="21"/>
        </w:rPr>
        <w:t>（2）向甲方所在地仲裁委员会按其仲裁规则申请仲裁。</w:t>
      </w:r>
    </w:p>
    <w:p>
      <w:pPr>
        <w:spacing w:line="420" w:lineRule="exact"/>
        <w:ind w:firstLine="420" w:firstLineChars="200"/>
        <w:rPr>
          <w:rFonts w:ascii="宋体" w:hAnsi="宋体" w:cs="宋体"/>
          <w:szCs w:val="21"/>
        </w:rPr>
      </w:pPr>
      <w:r>
        <w:rPr>
          <w:rFonts w:hint="eastAsia" w:ascii="宋体" w:hAnsi="宋体" w:cs="宋体"/>
          <w:szCs w:val="21"/>
        </w:rPr>
        <w:t>如没有约定，默认采取第2种方式解决争议。</w:t>
      </w:r>
    </w:p>
    <w:p>
      <w:pPr>
        <w:spacing w:line="420" w:lineRule="exact"/>
        <w:ind w:firstLine="420" w:firstLineChars="200"/>
        <w:rPr>
          <w:rFonts w:ascii="宋体" w:hAnsi="宋体" w:cs="宋体"/>
          <w:szCs w:val="21"/>
        </w:rPr>
      </w:pPr>
      <w:r>
        <w:rPr>
          <w:rFonts w:hint="eastAsia" w:ascii="宋体" w:hAnsi="宋体" w:cs="宋体"/>
          <w:szCs w:val="21"/>
        </w:rPr>
        <w:t>2.在法院审理和仲裁期间，除有争议部分外，本合同其他部分应继续履行。</w:t>
      </w:r>
    </w:p>
    <w:p>
      <w:pPr>
        <w:spacing w:line="420" w:lineRule="exact"/>
        <w:ind w:firstLine="420" w:firstLineChars="200"/>
        <w:rPr>
          <w:rFonts w:ascii="宋体" w:hAnsi="宋体" w:cs="宋体"/>
          <w:szCs w:val="21"/>
        </w:rPr>
      </w:pPr>
      <w:r>
        <w:rPr>
          <w:rFonts w:hint="eastAsia" w:ascii="宋体" w:hAnsi="宋体" w:cs="宋体"/>
          <w:szCs w:val="21"/>
        </w:rPr>
        <w:t xml:space="preserve">第十六条 诚实信用 </w:t>
      </w:r>
    </w:p>
    <w:p>
      <w:pPr>
        <w:spacing w:line="420" w:lineRule="exact"/>
        <w:ind w:firstLine="420" w:firstLineChars="200"/>
        <w:rPr>
          <w:rFonts w:ascii="宋体" w:hAnsi="宋体" w:cs="宋体"/>
          <w:szCs w:val="21"/>
        </w:rPr>
      </w:pPr>
      <w:r>
        <w:rPr>
          <w:rFonts w:hint="eastAsia" w:ascii="宋体" w:hAnsi="宋体" w:cs="宋体"/>
          <w:szCs w:val="21"/>
        </w:rPr>
        <w:t>乙方应诚实信用，严格按照招标文件要求和投标承诺履行合同，不向甲方进行商业贿赂或者提供不正当利益。</w:t>
      </w:r>
    </w:p>
    <w:p>
      <w:pPr>
        <w:spacing w:line="420" w:lineRule="exact"/>
        <w:ind w:left="567"/>
        <w:rPr>
          <w:rFonts w:ascii="宋体" w:hAnsi="宋体" w:cs="宋体"/>
          <w:bCs/>
          <w:szCs w:val="21"/>
        </w:rPr>
      </w:pPr>
      <w:r>
        <w:rPr>
          <w:rFonts w:hint="eastAsia" w:ascii="宋体" w:hAnsi="宋体" w:cs="宋体"/>
          <w:bCs/>
          <w:szCs w:val="21"/>
        </w:rPr>
        <w:t>第十七条   其他</w:t>
      </w:r>
    </w:p>
    <w:p>
      <w:pPr>
        <w:spacing w:line="420" w:lineRule="exact"/>
        <w:ind w:firstLine="420" w:firstLineChars="200"/>
        <w:rPr>
          <w:rFonts w:ascii="宋体" w:hAnsi="宋体" w:cs="宋体"/>
          <w:bCs/>
          <w:szCs w:val="21"/>
        </w:rPr>
      </w:pPr>
      <w:r>
        <w:rPr>
          <w:rFonts w:hint="eastAsia" w:ascii="宋体" w:hAnsi="宋体" w:cs="宋体"/>
          <w:bCs/>
          <w:szCs w:val="21"/>
        </w:rPr>
        <w:t>1 本合同一式</w:t>
      </w:r>
      <w:r>
        <w:rPr>
          <w:rFonts w:hint="eastAsia" w:ascii="宋体" w:hAnsi="宋体" w:cs="宋体"/>
          <w:bCs/>
          <w:szCs w:val="21"/>
          <w:u w:val="single"/>
        </w:rPr>
        <w:t xml:space="preserve">   份</w:t>
      </w:r>
      <w:r>
        <w:rPr>
          <w:rFonts w:hint="eastAsia" w:ascii="宋体" w:hAnsi="宋体" w:cs="宋体"/>
          <w:bCs/>
          <w:szCs w:val="21"/>
        </w:rPr>
        <w:t>，以中文书写，甲、乙方各执</w:t>
      </w:r>
      <w:r>
        <w:rPr>
          <w:rFonts w:hint="eastAsia" w:ascii="宋体" w:hAnsi="宋体" w:cs="宋体"/>
          <w:bCs/>
          <w:szCs w:val="21"/>
          <w:u w:val="single"/>
        </w:rPr>
        <w:t xml:space="preserve">   份</w:t>
      </w:r>
      <w:r>
        <w:rPr>
          <w:rFonts w:hint="eastAsia" w:ascii="宋体" w:hAnsi="宋体" w:cs="宋体"/>
          <w:bCs/>
          <w:szCs w:val="21"/>
        </w:rPr>
        <w:t>，一份留招标代理机构处备案。具有同等法律效力。</w:t>
      </w:r>
    </w:p>
    <w:p>
      <w:pPr>
        <w:spacing w:line="420" w:lineRule="exact"/>
        <w:ind w:firstLine="420" w:firstLineChars="200"/>
        <w:rPr>
          <w:rFonts w:ascii="宋体" w:hAnsi="宋体" w:cs="宋体"/>
          <w:bCs/>
          <w:szCs w:val="21"/>
        </w:rPr>
      </w:pPr>
      <w:r>
        <w:rPr>
          <w:rFonts w:hint="eastAsia" w:ascii="宋体" w:hAnsi="宋体" w:cs="宋体"/>
          <w:bCs/>
          <w:szCs w:val="21"/>
        </w:rPr>
        <w:t>2  附件作为合同正本的补充，与合同具有同等效力。</w:t>
      </w:r>
    </w:p>
    <w:p>
      <w:pPr>
        <w:spacing w:line="420" w:lineRule="exact"/>
        <w:ind w:firstLine="420" w:firstLineChars="200"/>
        <w:rPr>
          <w:rFonts w:ascii="宋体" w:hAnsi="宋体" w:cs="宋体"/>
          <w:bCs/>
          <w:szCs w:val="21"/>
        </w:rPr>
      </w:pPr>
      <w:r>
        <w:rPr>
          <w:rFonts w:hint="eastAsia" w:ascii="宋体" w:hAnsi="宋体" w:cs="宋体"/>
          <w:bCs/>
          <w:szCs w:val="21"/>
        </w:rPr>
        <w:t>3  本合同未尽事宜，双方另行签订补充协议或协商解决，如协商不成，可向乙方所在地的人民法院起诉，通过诉讼方式处理纠纷，因此发生的诉讼费用以及律师费用均由败诉方承担。</w:t>
      </w:r>
    </w:p>
    <w:p>
      <w:pPr>
        <w:spacing w:line="420" w:lineRule="exact"/>
        <w:ind w:firstLine="420" w:firstLineChars="200"/>
        <w:rPr>
          <w:rFonts w:ascii="宋体" w:hAnsi="宋体" w:cs="宋体"/>
          <w:b/>
          <w:bCs/>
          <w:color w:val="000000"/>
          <w:szCs w:val="21"/>
        </w:rPr>
      </w:pPr>
      <w:r>
        <w:rPr>
          <w:rFonts w:hint="eastAsia" w:ascii="宋体" w:hAnsi="宋体" w:cs="宋体"/>
          <w:bCs/>
          <w:szCs w:val="21"/>
        </w:rPr>
        <w:t>4  本合同自甲、乙双方加盖公章（或合同章）之日起生效。</w:t>
      </w:r>
    </w:p>
    <w:p>
      <w:pPr>
        <w:spacing w:line="360" w:lineRule="auto"/>
        <w:jc w:val="left"/>
        <w:rPr>
          <w:rFonts w:ascii="宋体" w:hAnsi="宋体" w:cs="宋体"/>
          <w:b/>
          <w:bCs/>
          <w:color w:val="000000"/>
          <w:szCs w:val="21"/>
        </w:rPr>
      </w:pPr>
    </w:p>
    <w:p>
      <w:pPr>
        <w:spacing w:line="360" w:lineRule="auto"/>
        <w:jc w:val="left"/>
        <w:rPr>
          <w:rFonts w:ascii="宋体" w:hAnsi="宋体" w:cs="宋体"/>
          <w:color w:val="000000"/>
          <w:szCs w:val="21"/>
        </w:rPr>
      </w:pPr>
      <w:r>
        <w:rPr>
          <w:rFonts w:hint="eastAsia" w:ascii="宋体" w:hAnsi="宋体" w:cs="宋体"/>
          <w:b/>
          <w:bCs/>
          <w:color w:val="000000"/>
          <w:szCs w:val="21"/>
        </w:rPr>
        <w:t>甲    方</w:t>
      </w:r>
      <w:r>
        <w:rPr>
          <w:rFonts w:hint="eastAsia" w:ascii="宋体" w:hAnsi="宋体" w:cs="宋体"/>
          <w:color w:val="000000"/>
          <w:szCs w:val="21"/>
        </w:rPr>
        <w:t xml:space="preserve">：                               </w:t>
      </w:r>
      <w:r>
        <w:rPr>
          <w:rFonts w:hint="eastAsia" w:ascii="宋体" w:hAnsi="宋体" w:cs="宋体"/>
          <w:b/>
          <w:bCs/>
          <w:color w:val="000000"/>
          <w:szCs w:val="21"/>
        </w:rPr>
        <w:t>乙    方</w:t>
      </w:r>
      <w:r>
        <w:rPr>
          <w:rFonts w:hint="eastAsia" w:ascii="宋体" w:hAnsi="宋体" w:cs="宋体"/>
          <w:color w:val="000000"/>
          <w:szCs w:val="21"/>
        </w:rPr>
        <w:t>：</w:t>
      </w:r>
    </w:p>
    <w:p>
      <w:pPr>
        <w:spacing w:line="360" w:lineRule="auto"/>
        <w:rPr>
          <w:rFonts w:ascii="宋体" w:hAnsi="宋体" w:cs="宋体"/>
          <w:color w:val="000000"/>
          <w:szCs w:val="21"/>
          <w:u w:val="single"/>
        </w:rPr>
      </w:pPr>
      <w:r>
        <w:rPr>
          <w:rFonts w:hint="eastAsia" w:ascii="宋体" w:hAnsi="宋体" w:cs="宋体"/>
          <w:color w:val="000000"/>
          <w:szCs w:val="21"/>
        </w:rPr>
        <w:t>单位名称（章）：                          单位名称（章）：</w:t>
      </w:r>
    </w:p>
    <w:p>
      <w:pPr>
        <w:spacing w:line="360" w:lineRule="auto"/>
        <w:rPr>
          <w:rFonts w:ascii="宋体" w:hAnsi="宋体" w:cs="宋体"/>
          <w:color w:val="000000"/>
          <w:szCs w:val="21"/>
          <w:u w:val="single"/>
        </w:rPr>
      </w:pPr>
      <w:r>
        <w:rPr>
          <w:rFonts w:hint="eastAsia" w:ascii="宋体" w:hAnsi="宋体" w:cs="宋体"/>
          <w:color w:val="000000"/>
          <w:szCs w:val="21"/>
        </w:rPr>
        <w:t>单位地址：                               单位地址：</w:t>
      </w:r>
    </w:p>
    <w:p>
      <w:pPr>
        <w:spacing w:line="360" w:lineRule="auto"/>
        <w:rPr>
          <w:rFonts w:ascii="宋体" w:hAnsi="宋体" w:cs="宋体"/>
          <w:color w:val="000000"/>
          <w:szCs w:val="21"/>
        </w:rPr>
      </w:pPr>
      <w:r>
        <w:rPr>
          <w:rFonts w:hint="eastAsia" w:ascii="宋体" w:hAnsi="宋体" w:cs="宋体"/>
          <w:color w:val="000000"/>
          <w:szCs w:val="21"/>
        </w:rPr>
        <w:t xml:space="preserve">法定代表人：       委托代理人：          法定代表人：     委托代理人：                            </w:t>
      </w:r>
    </w:p>
    <w:p>
      <w:pPr>
        <w:spacing w:line="360" w:lineRule="auto"/>
        <w:rPr>
          <w:rFonts w:ascii="宋体" w:hAnsi="宋体" w:cs="宋体"/>
          <w:color w:val="000000"/>
          <w:szCs w:val="21"/>
        </w:rPr>
      </w:pPr>
      <w:r>
        <w:rPr>
          <w:rFonts w:hint="eastAsia" w:ascii="宋体" w:hAnsi="宋体" w:cs="宋体"/>
          <w:color w:val="000000"/>
          <w:szCs w:val="21"/>
        </w:rPr>
        <w:t>电话：                                   电话：            传真：</w:t>
      </w:r>
    </w:p>
    <w:p>
      <w:pPr>
        <w:spacing w:line="360" w:lineRule="auto"/>
        <w:rPr>
          <w:rFonts w:ascii="宋体" w:hAnsi="宋体" w:cs="宋体"/>
          <w:b/>
          <w:bCs/>
          <w:szCs w:val="21"/>
        </w:rPr>
      </w:pPr>
      <w:r>
        <w:rPr>
          <w:rFonts w:hint="eastAsia" w:ascii="宋体" w:hAnsi="宋体" w:cs="宋体"/>
          <w:color w:val="000000"/>
          <w:szCs w:val="21"/>
        </w:rPr>
        <w:t xml:space="preserve">传真：                                   开户银行：        帐号：                                                                                 </w:t>
      </w:r>
      <w:r>
        <w:rPr>
          <w:rFonts w:hint="eastAsia" w:ascii="宋体" w:hAnsi="宋体" w:cs="宋体"/>
          <w:szCs w:val="21"/>
        </w:rPr>
        <w:t xml:space="preserve">                                                                 </w:t>
      </w:r>
    </w:p>
    <w:p>
      <w:pPr>
        <w:spacing w:line="360" w:lineRule="auto"/>
        <w:rPr>
          <w:rFonts w:ascii="宋体" w:hAnsi="宋体" w:cs="宋体"/>
          <w:szCs w:val="21"/>
        </w:rPr>
      </w:pPr>
      <w:r>
        <w:rPr>
          <w:rFonts w:hint="eastAsia" w:ascii="宋体" w:hAnsi="宋体" w:cs="宋体"/>
          <w:b/>
          <w:bCs/>
          <w:szCs w:val="21"/>
        </w:rPr>
        <w:t>代理机构</w:t>
      </w:r>
      <w:r>
        <w:rPr>
          <w:rFonts w:hint="eastAsia" w:ascii="宋体" w:hAnsi="宋体" w:cs="宋体"/>
          <w:szCs w:val="21"/>
        </w:rPr>
        <w:t>：</w:t>
      </w:r>
    </w:p>
    <w:p>
      <w:pPr>
        <w:tabs>
          <w:tab w:val="left" w:pos="3780"/>
        </w:tabs>
        <w:spacing w:line="360" w:lineRule="auto"/>
        <w:rPr>
          <w:rFonts w:ascii="宋体" w:hAnsi="宋体" w:cs="宋体"/>
          <w:szCs w:val="21"/>
        </w:rPr>
      </w:pPr>
      <w:r>
        <w:rPr>
          <w:rFonts w:hint="eastAsia" w:ascii="宋体" w:hAnsi="宋体" w:cs="宋体"/>
          <w:szCs w:val="21"/>
        </w:rPr>
        <w:t>单位名称（章）：</w:t>
      </w:r>
      <w:r>
        <w:rPr>
          <w:rFonts w:hint="eastAsia" w:ascii="宋体" w:hAnsi="宋体" w:cs="宋体"/>
          <w:szCs w:val="21"/>
          <w:u w:val="single"/>
        </w:rPr>
        <w:t xml:space="preserve"> </w:t>
      </w:r>
      <w:r>
        <w:rPr>
          <w:rFonts w:hint="eastAsia" w:ascii="宋体" w:hAnsi="宋体" w:cs="宋体"/>
          <w:b/>
          <w:bCs/>
          <w:szCs w:val="21"/>
          <w:u w:val="single"/>
        </w:rPr>
        <w:t>常州市恒卓建设工程管理咨询有限公司</w:t>
      </w:r>
      <w:r>
        <w:rPr>
          <w:rFonts w:hint="eastAsia" w:ascii="宋体" w:hAnsi="宋体" w:cs="宋体"/>
          <w:szCs w:val="21"/>
          <w:u w:val="single"/>
        </w:rPr>
        <w:t xml:space="preserve"> </w:t>
      </w:r>
      <w:r>
        <w:rPr>
          <w:rFonts w:hint="eastAsia" w:ascii="宋体" w:hAnsi="宋体" w:cs="宋体"/>
          <w:szCs w:val="21"/>
        </w:rPr>
        <w:t xml:space="preserve">    </w:t>
      </w:r>
    </w:p>
    <w:p>
      <w:pPr>
        <w:tabs>
          <w:tab w:val="left" w:pos="3780"/>
        </w:tabs>
        <w:spacing w:line="360" w:lineRule="auto"/>
        <w:rPr>
          <w:rFonts w:ascii="宋体" w:hAnsi="宋体" w:cs="宋体"/>
          <w:b/>
          <w:bCs/>
          <w:szCs w:val="21"/>
          <w:u w:val="single"/>
        </w:rPr>
      </w:pPr>
      <w:r>
        <w:rPr>
          <w:rFonts w:hint="eastAsia" w:ascii="宋体" w:hAnsi="宋体" w:cs="宋体"/>
          <w:szCs w:val="21"/>
        </w:rPr>
        <w:t>单位地址：</w:t>
      </w:r>
      <w:r>
        <w:rPr>
          <w:rFonts w:hint="eastAsia" w:ascii="宋体" w:hAnsi="宋体" w:cs="宋体"/>
          <w:b/>
          <w:bCs/>
          <w:szCs w:val="21"/>
          <w:u w:val="single"/>
        </w:rPr>
        <w:t>常州市北塘河路8号恒生科技园44-2栋4F</w:t>
      </w:r>
    </w:p>
    <w:p>
      <w:pPr>
        <w:spacing w:line="360" w:lineRule="auto"/>
        <w:rPr>
          <w:rFonts w:ascii="宋体" w:hAnsi="宋体" w:cs="宋体"/>
          <w:szCs w:val="21"/>
        </w:rPr>
      </w:pPr>
      <w:r>
        <w:rPr>
          <w:rFonts w:hint="eastAsia" w:ascii="宋体" w:hAnsi="宋体" w:cs="宋体"/>
          <w:szCs w:val="21"/>
        </w:rPr>
        <w:t>法定代表人：                           委托代理人：</w:t>
      </w:r>
    </w:p>
    <w:p>
      <w:pPr>
        <w:spacing w:line="360" w:lineRule="auto"/>
        <w:rPr>
          <w:bCs/>
          <w:kern w:val="0"/>
          <w:sz w:val="24"/>
        </w:rPr>
      </w:pPr>
      <w:r>
        <w:rPr>
          <w:rFonts w:hint="eastAsia" w:ascii="宋体" w:hAnsi="宋体" w:cs="宋体"/>
          <w:szCs w:val="21"/>
        </w:rPr>
        <w:t>经办人：                               电  话：</w:t>
      </w:r>
    </w:p>
    <w:p>
      <w:pPr>
        <w:spacing w:line="276" w:lineRule="auto"/>
        <w:rPr>
          <w:rFonts w:ascii="宋体" w:hAnsi="宋体" w:cs="宋体"/>
          <w:b/>
          <w:bCs/>
          <w:szCs w:val="21"/>
        </w:rPr>
      </w:pPr>
      <w:r>
        <w:rPr>
          <w:rFonts w:hint="eastAsia" w:ascii="宋体" w:hAnsi="宋体" w:cs="宋体"/>
          <w:b/>
          <w:bCs/>
          <w:szCs w:val="21"/>
        </w:rPr>
        <w:t>注：上述格式及内容仅供参考，具体以甲乙双方签订合同时内容为准。</w:t>
      </w:r>
    </w:p>
    <w:p/>
    <w:p>
      <w:pPr>
        <w:widowControl/>
        <w:snapToGrid w:val="0"/>
        <w:spacing w:line="480" w:lineRule="auto"/>
        <w:ind w:right="-153"/>
        <w:rPr>
          <w:rFonts w:ascii="宋体" w:hAnsi="宋体" w:cs="宋体"/>
          <w:b/>
          <w:bCs/>
          <w:kern w:val="0"/>
          <w:sz w:val="30"/>
          <w:szCs w:val="30"/>
        </w:rPr>
      </w:pPr>
    </w:p>
    <w:p>
      <w:pPr>
        <w:widowControl/>
        <w:snapToGrid w:val="0"/>
        <w:spacing w:line="480" w:lineRule="auto"/>
        <w:ind w:right="-153"/>
        <w:jc w:val="center"/>
        <w:rPr>
          <w:rFonts w:ascii="宋体" w:hAnsi="宋体" w:cs="宋体"/>
          <w:kern w:val="0"/>
          <w:szCs w:val="21"/>
        </w:rPr>
      </w:pPr>
      <w:r>
        <w:rPr>
          <w:rFonts w:hint="eastAsia" w:ascii="宋体" w:hAnsi="宋体" w:cs="宋体"/>
          <w:b/>
          <w:bCs/>
          <w:kern w:val="0"/>
          <w:sz w:val="30"/>
          <w:szCs w:val="30"/>
        </w:rPr>
        <w:t>附件</w:t>
      </w:r>
      <w:r>
        <w:rPr>
          <w:rFonts w:hint="eastAsia" w:ascii="宋体" w:hAnsi="宋体"/>
          <w:b/>
          <w:bCs/>
          <w:kern w:val="0"/>
          <w:sz w:val="30"/>
          <w:szCs w:val="30"/>
          <w:lang w:val="zh-CN"/>
        </w:rPr>
        <w:t>（格式）</w:t>
      </w:r>
    </w:p>
    <w:p>
      <w:pPr>
        <w:pStyle w:val="60"/>
        <w:spacing w:line="360" w:lineRule="exact"/>
        <w:rPr>
          <w:rFonts w:cs="宋体"/>
          <w:b/>
          <w:color w:val="000000"/>
          <w:sz w:val="32"/>
        </w:rPr>
      </w:pPr>
      <w:bookmarkStart w:id="7" w:name="_Toc330998561"/>
      <w:bookmarkStart w:id="8" w:name="_Toc331061670"/>
      <w:bookmarkStart w:id="9" w:name="_Toc322435832"/>
      <w:bookmarkStart w:id="10" w:name="_Toc322436057"/>
      <w:bookmarkStart w:id="11" w:name="_Toc322436237"/>
      <w:bookmarkStart w:id="12" w:name="_Toc331056449"/>
      <w:bookmarkStart w:id="13" w:name="_Toc322436002"/>
      <w:r>
        <w:rPr>
          <w:rFonts w:hint="eastAsia" w:cs="宋体"/>
          <w:b/>
          <w:color w:val="000000"/>
          <w:sz w:val="28"/>
          <w:szCs w:val="28"/>
        </w:rPr>
        <w:t>附件1、投标函</w:t>
      </w:r>
      <w:r>
        <w:rPr>
          <w:rFonts w:hint="eastAsia" w:cs="宋体"/>
          <w:b/>
          <w:color w:val="000000"/>
          <w:sz w:val="32"/>
        </w:rPr>
        <w:t xml:space="preserve"> </w:t>
      </w:r>
    </w:p>
    <w:p>
      <w:pPr>
        <w:pStyle w:val="19"/>
        <w:rPr>
          <w:rFonts w:ascii="宋体" w:hAnsi="宋体" w:cs="宋体"/>
        </w:rPr>
      </w:pPr>
    </w:p>
    <w:p>
      <w:pPr>
        <w:pStyle w:val="60"/>
        <w:spacing w:line="360" w:lineRule="exact"/>
        <w:jc w:val="center"/>
        <w:rPr>
          <w:rFonts w:cs="宋体"/>
          <w:b/>
          <w:color w:val="000000"/>
          <w:sz w:val="32"/>
        </w:rPr>
      </w:pPr>
      <w:r>
        <w:rPr>
          <w:rFonts w:hint="eastAsia" w:cs="宋体"/>
          <w:b/>
          <w:color w:val="000000"/>
          <w:sz w:val="32"/>
        </w:rPr>
        <w:t>投  标  函</w:t>
      </w:r>
    </w:p>
    <w:p>
      <w:pPr>
        <w:pStyle w:val="60"/>
        <w:spacing w:line="360" w:lineRule="exact"/>
        <w:rPr>
          <w:rFonts w:cs="宋体"/>
          <w:color w:val="000000"/>
          <w:sz w:val="21"/>
          <w:szCs w:val="21"/>
        </w:rPr>
      </w:pPr>
      <w:r>
        <w:rPr>
          <w:rFonts w:hint="eastAsia" w:cs="宋体"/>
          <w:color w:val="000000"/>
          <w:sz w:val="21"/>
          <w:szCs w:val="21"/>
          <w:u w:val="single"/>
        </w:rPr>
        <w:t xml:space="preserve">常州市恒卓建设工程管理咨询有限公司 </w:t>
      </w:r>
      <w:r>
        <w:rPr>
          <w:rFonts w:hint="eastAsia" w:cs="宋体"/>
          <w:color w:val="000000"/>
          <w:sz w:val="21"/>
          <w:szCs w:val="21"/>
        </w:rPr>
        <w:t>：</w:t>
      </w:r>
    </w:p>
    <w:p>
      <w:pPr>
        <w:pStyle w:val="60"/>
        <w:spacing w:line="360" w:lineRule="exact"/>
        <w:rPr>
          <w:rFonts w:cs="宋体"/>
          <w:color w:val="000000"/>
          <w:sz w:val="21"/>
          <w:szCs w:val="21"/>
        </w:rPr>
      </w:pPr>
      <w:r>
        <w:rPr>
          <w:rFonts w:hint="eastAsia" w:cs="宋体"/>
          <w:color w:val="000000"/>
          <w:sz w:val="21"/>
          <w:szCs w:val="21"/>
        </w:rPr>
        <w:t xml:space="preserve">    我们收到贵公司 </w:t>
      </w:r>
      <w:r>
        <w:rPr>
          <w:rFonts w:hint="eastAsia" w:cs="宋体"/>
          <w:color w:val="000000"/>
          <w:sz w:val="21"/>
          <w:szCs w:val="21"/>
          <w:u w:val="single"/>
        </w:rPr>
        <w:t xml:space="preserve">             </w:t>
      </w:r>
      <w:r>
        <w:rPr>
          <w:rFonts w:hint="eastAsia" w:cs="宋体"/>
          <w:color w:val="000000"/>
          <w:sz w:val="21"/>
          <w:szCs w:val="21"/>
        </w:rPr>
        <w:t>号招标文件，经仔细阅读和研究，我们决定参加本项目的招标活动并投标。为此，我方郑重声明以下诸点，并负法律责任。</w:t>
      </w:r>
    </w:p>
    <w:p>
      <w:pPr>
        <w:pStyle w:val="60"/>
        <w:spacing w:line="360" w:lineRule="exact"/>
        <w:ind w:firstLine="420" w:firstLineChars="200"/>
        <w:rPr>
          <w:rFonts w:cs="宋体"/>
          <w:color w:val="000000"/>
          <w:sz w:val="21"/>
          <w:szCs w:val="21"/>
        </w:rPr>
      </w:pPr>
      <w:r>
        <w:rPr>
          <w:rFonts w:hint="eastAsia" w:cs="宋体"/>
          <w:color w:val="000000"/>
          <w:sz w:val="21"/>
          <w:szCs w:val="21"/>
        </w:rPr>
        <w:t>1.我们愿意按照招标文件的一切要求，提供完成该项目的全部内容，</w:t>
      </w:r>
      <w:r>
        <w:rPr>
          <w:rFonts w:hint="eastAsia" w:cs="宋体"/>
          <w:sz w:val="21"/>
          <w:szCs w:val="21"/>
        </w:rPr>
        <w:t>我们的报价包括货物、制造、加工、运输、卸货至现场基础上、人工、机械、保险、劳保、各种税费以及质保期间的一切费用</w:t>
      </w:r>
      <w:r>
        <w:rPr>
          <w:rFonts w:hint="eastAsia" w:cs="宋体"/>
          <w:color w:val="000000"/>
          <w:sz w:val="21"/>
          <w:szCs w:val="21"/>
        </w:rPr>
        <w:t>。</w:t>
      </w:r>
    </w:p>
    <w:p>
      <w:pPr>
        <w:pStyle w:val="60"/>
        <w:spacing w:line="360" w:lineRule="exact"/>
        <w:ind w:firstLine="420" w:firstLineChars="200"/>
        <w:rPr>
          <w:rFonts w:cs="宋体"/>
          <w:color w:val="000000"/>
          <w:sz w:val="21"/>
          <w:szCs w:val="21"/>
        </w:rPr>
      </w:pPr>
      <w:r>
        <w:rPr>
          <w:rFonts w:hint="eastAsia" w:cs="宋体"/>
          <w:color w:val="000000"/>
          <w:sz w:val="21"/>
          <w:szCs w:val="21"/>
        </w:rPr>
        <w:t>2.如果我们的投标文件被接受，我们将严格履行招标文件中规定的每一项要求，按期、按质、按量履行合同的义务。</w:t>
      </w:r>
    </w:p>
    <w:p>
      <w:pPr>
        <w:pStyle w:val="60"/>
        <w:spacing w:line="360" w:lineRule="exact"/>
        <w:ind w:firstLine="420" w:firstLineChars="200"/>
        <w:rPr>
          <w:rFonts w:cs="宋体"/>
          <w:color w:val="000000"/>
          <w:sz w:val="21"/>
          <w:szCs w:val="21"/>
        </w:rPr>
      </w:pPr>
      <w:r>
        <w:rPr>
          <w:rFonts w:hint="eastAsia" w:cs="宋体"/>
          <w:color w:val="000000"/>
          <w:sz w:val="21"/>
          <w:szCs w:val="21"/>
        </w:rPr>
        <w:t>3.我们已详细审查全部招标文件，包括补充文件(如果有的话)。我们完全理解并同意招标文件的所有规定，并放弃对这方面有不明及误解的权利。</w:t>
      </w:r>
    </w:p>
    <w:p>
      <w:pPr>
        <w:pStyle w:val="60"/>
        <w:spacing w:line="360" w:lineRule="exact"/>
        <w:rPr>
          <w:rFonts w:cs="宋体"/>
          <w:color w:val="000000"/>
          <w:sz w:val="21"/>
          <w:szCs w:val="21"/>
        </w:rPr>
      </w:pPr>
      <w:r>
        <w:rPr>
          <w:rFonts w:hint="eastAsia" w:cs="宋体"/>
          <w:color w:val="000000"/>
          <w:sz w:val="21"/>
          <w:szCs w:val="21"/>
        </w:rPr>
        <w:t xml:space="preserve">    4.我们同意按招标文件中的规定，本投标文件的有效期限为投标开始后</w:t>
      </w:r>
      <w:r>
        <w:rPr>
          <w:rFonts w:hint="eastAsia" w:cs="宋体"/>
          <w:color w:val="000000"/>
          <w:sz w:val="21"/>
          <w:szCs w:val="21"/>
          <w:u w:val="single"/>
        </w:rPr>
        <w:t>120</w:t>
      </w:r>
      <w:r>
        <w:rPr>
          <w:rFonts w:hint="eastAsia" w:cs="宋体"/>
          <w:color w:val="000000"/>
          <w:sz w:val="21"/>
          <w:szCs w:val="21"/>
        </w:rPr>
        <w:t>天。</w:t>
      </w:r>
    </w:p>
    <w:p>
      <w:pPr>
        <w:pStyle w:val="60"/>
        <w:spacing w:line="360" w:lineRule="exact"/>
        <w:rPr>
          <w:rFonts w:cs="宋体"/>
          <w:color w:val="000000"/>
          <w:sz w:val="21"/>
          <w:szCs w:val="21"/>
        </w:rPr>
      </w:pPr>
      <w:r>
        <w:rPr>
          <w:rFonts w:hint="eastAsia" w:cs="宋体"/>
          <w:color w:val="000000"/>
          <w:sz w:val="21"/>
          <w:szCs w:val="21"/>
        </w:rPr>
        <w:t xml:space="preserve">    5.我们愿意提供代理机构在招标文件中要求的所有资料。</w:t>
      </w:r>
    </w:p>
    <w:p>
      <w:pPr>
        <w:pStyle w:val="60"/>
        <w:spacing w:line="360" w:lineRule="exact"/>
        <w:rPr>
          <w:rFonts w:cs="宋体"/>
          <w:color w:val="000000"/>
          <w:sz w:val="21"/>
          <w:szCs w:val="21"/>
        </w:rPr>
      </w:pPr>
      <w:r>
        <w:rPr>
          <w:rFonts w:hint="eastAsia" w:cs="宋体"/>
          <w:color w:val="000000"/>
          <w:sz w:val="21"/>
          <w:szCs w:val="21"/>
        </w:rPr>
        <w:t xml:space="preserve">    6.我们认为你们有权决定中标单位，还认为你们有权接受或拒绝所有的投标单位。</w:t>
      </w:r>
    </w:p>
    <w:p>
      <w:pPr>
        <w:pStyle w:val="60"/>
        <w:spacing w:line="360" w:lineRule="exact"/>
        <w:rPr>
          <w:rFonts w:cs="宋体"/>
          <w:color w:val="000000"/>
          <w:sz w:val="21"/>
          <w:szCs w:val="21"/>
        </w:rPr>
      </w:pPr>
      <w:r>
        <w:rPr>
          <w:rFonts w:hint="eastAsia" w:cs="宋体"/>
          <w:color w:val="000000"/>
          <w:sz w:val="21"/>
          <w:szCs w:val="21"/>
        </w:rPr>
        <w:t xml:space="preserve">    7.我们愿意遵守招标标文件中所列的收费标准。</w:t>
      </w:r>
    </w:p>
    <w:p>
      <w:pPr>
        <w:pStyle w:val="60"/>
        <w:spacing w:line="360" w:lineRule="exact"/>
        <w:rPr>
          <w:rFonts w:cs="宋体"/>
          <w:color w:val="000000"/>
          <w:sz w:val="21"/>
          <w:szCs w:val="21"/>
        </w:rPr>
      </w:pPr>
      <w:r>
        <w:rPr>
          <w:rFonts w:hint="eastAsia" w:cs="宋体"/>
          <w:color w:val="000000"/>
          <w:sz w:val="21"/>
          <w:szCs w:val="21"/>
        </w:rPr>
        <w:t xml:space="preserve">    8.我们承诺该投标文件在投标开始后的全过程中保持有效，不作任何更改和变动。</w:t>
      </w:r>
    </w:p>
    <w:p>
      <w:pPr>
        <w:pStyle w:val="60"/>
        <w:spacing w:line="360" w:lineRule="exact"/>
        <w:ind w:firstLine="480"/>
        <w:rPr>
          <w:rFonts w:cs="宋体"/>
          <w:color w:val="000000"/>
          <w:sz w:val="21"/>
          <w:szCs w:val="21"/>
        </w:rPr>
      </w:pPr>
      <w:r>
        <w:rPr>
          <w:rFonts w:hint="eastAsia" w:cs="宋体"/>
          <w:color w:val="000000"/>
          <w:sz w:val="21"/>
          <w:szCs w:val="21"/>
        </w:rPr>
        <w:t>9.我们愿意按招标文件的规定交纳投标保证金，并同意投标单位须知中关于投标保证金不予退还的规定。</w:t>
      </w:r>
    </w:p>
    <w:p>
      <w:pPr>
        <w:pStyle w:val="60"/>
        <w:spacing w:line="360" w:lineRule="exact"/>
        <w:ind w:firstLine="480"/>
        <w:rPr>
          <w:rFonts w:cs="宋体"/>
          <w:color w:val="000000"/>
          <w:sz w:val="21"/>
          <w:szCs w:val="21"/>
        </w:rPr>
      </w:pPr>
      <w:r>
        <w:rPr>
          <w:rFonts w:hint="eastAsia" w:cs="宋体"/>
          <w:color w:val="000000"/>
          <w:sz w:val="21"/>
          <w:szCs w:val="21"/>
        </w:rPr>
        <w:t>10.如果我们中标，我们愿意在签订合同时支付履约保证金，并按招标文件的规定支付中标服务费。</w:t>
      </w:r>
    </w:p>
    <w:p>
      <w:pPr>
        <w:pStyle w:val="61"/>
        <w:spacing w:line="360" w:lineRule="exact"/>
        <w:ind w:firstLine="401" w:firstLineChars="191"/>
        <w:rPr>
          <w:rFonts w:eastAsia="宋体" w:cs="宋体"/>
          <w:color w:val="000000"/>
          <w:sz w:val="21"/>
          <w:szCs w:val="21"/>
        </w:rPr>
      </w:pPr>
      <w:r>
        <w:rPr>
          <w:rFonts w:hint="eastAsia" w:eastAsia="宋体" w:cs="宋体"/>
          <w:color w:val="000000"/>
          <w:sz w:val="21"/>
          <w:szCs w:val="21"/>
        </w:rPr>
        <w:t>11. 经我单位研究招标文件后，愿以人民币</w:t>
      </w:r>
      <w:r>
        <w:rPr>
          <w:rFonts w:hint="eastAsia" w:eastAsia="宋体" w:cs="宋体"/>
          <w:color w:val="000000"/>
          <w:sz w:val="21"/>
          <w:szCs w:val="21"/>
          <w:u w:val="single"/>
        </w:rPr>
        <w:t xml:space="preserve">       元 </w:t>
      </w:r>
      <w:r>
        <w:rPr>
          <w:rFonts w:hint="eastAsia" w:eastAsia="宋体" w:cs="宋体"/>
          <w:color w:val="000000"/>
          <w:sz w:val="21"/>
          <w:szCs w:val="21"/>
        </w:rPr>
        <w:t>（小写：</w:t>
      </w:r>
      <w:r>
        <w:rPr>
          <w:rFonts w:hint="eastAsia" w:eastAsia="宋体" w:cs="宋体"/>
          <w:color w:val="000000"/>
          <w:sz w:val="21"/>
          <w:szCs w:val="21"/>
          <w:u w:val="single"/>
        </w:rPr>
        <w:t xml:space="preserve">      元 </w:t>
      </w:r>
      <w:r>
        <w:rPr>
          <w:rFonts w:hint="eastAsia" w:eastAsia="宋体" w:cs="宋体"/>
          <w:color w:val="000000"/>
          <w:sz w:val="21"/>
          <w:szCs w:val="21"/>
        </w:rPr>
        <w:t>）报价，按招标文件要求承包本次招标范围内的全部工程。</w:t>
      </w:r>
    </w:p>
    <w:p>
      <w:pPr>
        <w:pStyle w:val="60"/>
        <w:spacing w:line="360" w:lineRule="exact"/>
        <w:rPr>
          <w:rFonts w:cs="宋体"/>
          <w:sz w:val="21"/>
          <w:szCs w:val="21"/>
        </w:rPr>
      </w:pPr>
    </w:p>
    <w:p>
      <w:pPr>
        <w:pStyle w:val="60"/>
        <w:spacing w:line="360" w:lineRule="exact"/>
        <w:ind w:firstLine="405"/>
        <w:rPr>
          <w:rFonts w:cs="宋体"/>
          <w:color w:val="000000"/>
          <w:sz w:val="21"/>
          <w:szCs w:val="21"/>
        </w:rPr>
      </w:pPr>
      <w:r>
        <w:rPr>
          <w:rFonts w:hint="eastAsia" w:cs="宋体"/>
          <w:color w:val="000000"/>
          <w:sz w:val="21"/>
          <w:szCs w:val="21"/>
        </w:rPr>
        <w:t>所有有关投标文件的函电，请按下列地址联系：</w:t>
      </w:r>
    </w:p>
    <w:p>
      <w:pPr>
        <w:pStyle w:val="19"/>
        <w:ind w:left="0" w:firstLine="405"/>
        <w:rPr>
          <w:rFonts w:ascii="宋体" w:hAnsi="宋体" w:cs="宋体"/>
        </w:rPr>
      </w:pPr>
    </w:p>
    <w:p>
      <w:pPr>
        <w:pStyle w:val="60"/>
        <w:spacing w:line="360" w:lineRule="exact"/>
        <w:rPr>
          <w:rFonts w:cs="宋体"/>
          <w:color w:val="000000"/>
          <w:sz w:val="21"/>
          <w:szCs w:val="21"/>
        </w:rPr>
      </w:pPr>
      <w:r>
        <w:rPr>
          <w:rFonts w:hint="eastAsia" w:cs="宋体"/>
          <w:color w:val="000000"/>
          <w:sz w:val="21"/>
          <w:szCs w:val="21"/>
        </w:rPr>
        <w:t>投标单位：</w:t>
      </w:r>
    </w:p>
    <w:p>
      <w:pPr>
        <w:pStyle w:val="60"/>
        <w:spacing w:line="360" w:lineRule="exact"/>
        <w:rPr>
          <w:rFonts w:cs="宋体"/>
          <w:color w:val="000000"/>
          <w:sz w:val="21"/>
          <w:szCs w:val="21"/>
        </w:rPr>
      </w:pPr>
      <w:r>
        <w:rPr>
          <w:rFonts w:hint="eastAsia" w:cs="宋体"/>
          <w:color w:val="000000"/>
          <w:sz w:val="21"/>
          <w:szCs w:val="21"/>
        </w:rPr>
        <w:t>联系人：</w:t>
      </w:r>
    </w:p>
    <w:p>
      <w:pPr>
        <w:pStyle w:val="60"/>
        <w:spacing w:line="360" w:lineRule="exact"/>
        <w:rPr>
          <w:rFonts w:cs="宋体"/>
          <w:color w:val="000000"/>
          <w:sz w:val="21"/>
          <w:szCs w:val="21"/>
        </w:rPr>
      </w:pPr>
      <w:r>
        <w:rPr>
          <w:rFonts w:hint="eastAsia" w:cs="宋体"/>
          <w:color w:val="000000"/>
          <w:sz w:val="21"/>
          <w:szCs w:val="21"/>
        </w:rPr>
        <w:t>地址：                                      邮政编码：</w:t>
      </w:r>
    </w:p>
    <w:p>
      <w:pPr>
        <w:pStyle w:val="60"/>
        <w:spacing w:line="360" w:lineRule="exact"/>
        <w:rPr>
          <w:rFonts w:cs="宋体"/>
          <w:color w:val="000000"/>
          <w:sz w:val="21"/>
          <w:szCs w:val="21"/>
        </w:rPr>
      </w:pPr>
      <w:r>
        <w:rPr>
          <w:rFonts w:hint="eastAsia" w:cs="宋体"/>
          <w:color w:val="000000"/>
          <w:sz w:val="21"/>
          <w:szCs w:val="21"/>
        </w:rPr>
        <w:t>联系电话：                                  传真：</w:t>
      </w:r>
    </w:p>
    <w:p>
      <w:pPr>
        <w:pStyle w:val="60"/>
        <w:spacing w:line="360" w:lineRule="exact"/>
        <w:ind w:left="3400" w:firstLine="525" w:firstLineChars="250"/>
        <w:rPr>
          <w:rFonts w:cs="宋体"/>
          <w:color w:val="000000"/>
          <w:sz w:val="21"/>
          <w:szCs w:val="21"/>
        </w:rPr>
      </w:pPr>
      <w:r>
        <w:rPr>
          <w:rFonts w:hint="eastAsia" w:cs="宋体"/>
          <w:color w:val="000000"/>
          <w:sz w:val="21"/>
          <w:szCs w:val="21"/>
        </w:rPr>
        <w:t>投标单位（盖章）：</w:t>
      </w:r>
    </w:p>
    <w:p>
      <w:pPr>
        <w:pStyle w:val="60"/>
        <w:spacing w:line="360" w:lineRule="exact"/>
        <w:ind w:left="3825" w:firstLine="105" w:firstLineChars="50"/>
        <w:rPr>
          <w:rFonts w:cs="宋体"/>
          <w:color w:val="000000"/>
          <w:sz w:val="21"/>
          <w:szCs w:val="21"/>
        </w:rPr>
      </w:pPr>
      <w:r>
        <w:rPr>
          <w:rFonts w:hint="eastAsia" w:cs="宋体"/>
          <w:color w:val="000000"/>
          <w:sz w:val="21"/>
          <w:szCs w:val="21"/>
        </w:rPr>
        <w:t>法定代表人或代理人（签字或盖章）：</w:t>
      </w:r>
    </w:p>
    <w:p>
      <w:pPr>
        <w:pStyle w:val="60"/>
        <w:spacing w:line="360" w:lineRule="exact"/>
        <w:ind w:firstLine="4620"/>
        <w:rPr>
          <w:rFonts w:cs="宋体"/>
          <w:color w:val="000000"/>
          <w:sz w:val="21"/>
          <w:szCs w:val="21"/>
        </w:rPr>
      </w:pPr>
      <w:r>
        <w:rPr>
          <w:rFonts w:hint="eastAsia" w:cs="宋体"/>
          <w:color w:val="000000"/>
          <w:sz w:val="21"/>
          <w:szCs w:val="21"/>
        </w:rPr>
        <w:t>年     月     日</w:t>
      </w:r>
    </w:p>
    <w:p>
      <w:pPr>
        <w:pStyle w:val="19"/>
        <w:rPr>
          <w:rFonts w:ascii="宋体" w:hAnsi="宋体" w:cs="宋体"/>
        </w:rPr>
      </w:pPr>
    </w:p>
    <w:bookmarkEnd w:id="7"/>
    <w:bookmarkEnd w:id="8"/>
    <w:bookmarkEnd w:id="9"/>
    <w:bookmarkEnd w:id="10"/>
    <w:bookmarkEnd w:id="11"/>
    <w:bookmarkEnd w:id="12"/>
    <w:bookmarkEnd w:id="13"/>
    <w:p>
      <w:pPr>
        <w:pStyle w:val="14"/>
        <w:snapToGrid w:val="0"/>
        <w:spacing w:line="360" w:lineRule="auto"/>
        <w:ind w:firstLine="482"/>
      </w:pPr>
    </w:p>
    <w:p>
      <w:pPr>
        <w:pStyle w:val="58"/>
        <w:spacing w:line="360" w:lineRule="exact"/>
        <w:outlineLvl w:val="1"/>
        <w:rPr>
          <w:rFonts w:cs="宋体"/>
          <w:b/>
          <w:sz w:val="28"/>
          <w:szCs w:val="28"/>
        </w:rPr>
      </w:pPr>
      <w:r>
        <w:rPr>
          <w:rFonts w:cs="Arial"/>
          <w:kern w:val="0"/>
          <w:szCs w:val="21"/>
        </w:rPr>
        <w:br w:type="page"/>
      </w:r>
      <w:bookmarkStart w:id="14" w:name="_Toc331061671"/>
      <w:bookmarkStart w:id="15" w:name="_Toc322436003"/>
      <w:bookmarkStart w:id="16" w:name="_Toc322436058"/>
      <w:bookmarkStart w:id="17" w:name="_Toc330998562"/>
      <w:bookmarkStart w:id="18" w:name="_Toc322436238"/>
      <w:bookmarkStart w:id="19" w:name="_Toc322435833"/>
      <w:bookmarkStart w:id="20" w:name="_Toc331056450"/>
      <w:r>
        <w:rPr>
          <w:rFonts w:hint="eastAsia" w:cs="宋体"/>
          <w:b/>
          <w:sz w:val="28"/>
          <w:szCs w:val="28"/>
        </w:rPr>
        <w:t>附件二</w:t>
      </w:r>
      <w:r>
        <w:rPr>
          <w:rFonts w:hint="eastAsia" w:cs="宋体"/>
          <w:sz w:val="28"/>
          <w:szCs w:val="28"/>
        </w:rPr>
        <w:t>：</w:t>
      </w:r>
      <w:bookmarkEnd w:id="14"/>
      <w:bookmarkEnd w:id="15"/>
      <w:bookmarkEnd w:id="16"/>
      <w:bookmarkEnd w:id="17"/>
      <w:bookmarkEnd w:id="18"/>
      <w:bookmarkEnd w:id="19"/>
      <w:bookmarkEnd w:id="20"/>
      <w:r>
        <w:rPr>
          <w:rFonts w:hint="eastAsia" w:cs="宋体"/>
          <w:b/>
          <w:sz w:val="28"/>
          <w:szCs w:val="28"/>
        </w:rPr>
        <w:t>法定代表人资格证明书及授权委托书</w:t>
      </w:r>
    </w:p>
    <w:p>
      <w:pPr>
        <w:rPr>
          <w:rFonts w:ascii="宋体" w:hAnsi="宋体" w:cs="宋体"/>
        </w:rPr>
      </w:pPr>
    </w:p>
    <w:p>
      <w:pPr>
        <w:spacing w:line="360" w:lineRule="auto"/>
        <w:jc w:val="center"/>
        <w:rPr>
          <w:rFonts w:ascii="宋体" w:hAnsi="宋体" w:cs="宋体"/>
          <w:b/>
          <w:sz w:val="32"/>
          <w:szCs w:val="32"/>
        </w:rPr>
      </w:pPr>
      <w:bookmarkStart w:id="21" w:name="_Toc18209_WPSOffice_Level1"/>
      <w:r>
        <w:rPr>
          <w:rFonts w:hint="eastAsia" w:ascii="宋体" w:hAnsi="宋体" w:cs="宋体"/>
          <w:b/>
          <w:sz w:val="28"/>
          <w:szCs w:val="28"/>
        </w:rPr>
        <w:t>法定代表人资格证明书</w:t>
      </w:r>
      <w:bookmarkEnd w:id="21"/>
    </w:p>
    <w:tbl>
      <w:tblPr>
        <w:tblStyle w:val="23"/>
        <w:tblpPr w:leftFromText="180" w:rightFromText="180" w:vertAnchor="text" w:horzAnchor="page" w:tblpX="1801" w:tblpY="323"/>
        <w:tblOverlap w:val="never"/>
        <w:tblW w:w="83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73"/>
        <w:gridCol w:w="2229"/>
        <w:gridCol w:w="1189"/>
        <w:gridCol w:w="1232"/>
        <w:gridCol w:w="847"/>
        <w:gridCol w:w="14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单位名称</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注册地址</w:t>
            </w:r>
          </w:p>
        </w:tc>
        <w:tc>
          <w:tcPr>
            <w:tcW w:w="6903" w:type="dxa"/>
            <w:gridSpan w:val="5"/>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exact"/>
        </w:trPr>
        <w:tc>
          <w:tcPr>
            <w:tcW w:w="1473" w:type="dxa"/>
            <w:vAlign w:val="center"/>
          </w:tcPr>
          <w:p>
            <w:pPr>
              <w:spacing w:line="360" w:lineRule="auto"/>
              <w:jc w:val="center"/>
              <w:rPr>
                <w:rFonts w:ascii="宋体" w:hAnsi="宋体" w:cs="宋体"/>
                <w:sz w:val="24"/>
              </w:rPr>
            </w:pPr>
            <w:r>
              <w:rPr>
                <w:rFonts w:hint="eastAsia" w:ascii="宋体" w:hAnsi="宋体" w:cs="宋体"/>
                <w:sz w:val="24"/>
              </w:rPr>
              <w:t>法人姓名</w:t>
            </w:r>
          </w:p>
        </w:tc>
        <w:tc>
          <w:tcPr>
            <w:tcW w:w="2229" w:type="dxa"/>
            <w:vAlign w:val="center"/>
          </w:tcPr>
          <w:p>
            <w:pPr>
              <w:spacing w:line="360" w:lineRule="auto"/>
              <w:jc w:val="center"/>
              <w:rPr>
                <w:rFonts w:ascii="宋体" w:hAnsi="宋体" w:cs="宋体"/>
                <w:sz w:val="24"/>
              </w:rPr>
            </w:pPr>
          </w:p>
        </w:tc>
        <w:tc>
          <w:tcPr>
            <w:tcW w:w="1189" w:type="dxa"/>
            <w:vAlign w:val="center"/>
          </w:tcPr>
          <w:p>
            <w:pPr>
              <w:spacing w:line="360" w:lineRule="auto"/>
              <w:jc w:val="center"/>
              <w:rPr>
                <w:rFonts w:ascii="宋体" w:hAnsi="宋体" w:cs="宋体"/>
                <w:sz w:val="24"/>
              </w:rPr>
            </w:pPr>
            <w:r>
              <w:rPr>
                <w:rFonts w:hint="eastAsia" w:ascii="宋体" w:hAnsi="宋体" w:cs="宋体"/>
                <w:sz w:val="24"/>
              </w:rPr>
              <w:t>性别</w:t>
            </w:r>
          </w:p>
        </w:tc>
        <w:tc>
          <w:tcPr>
            <w:tcW w:w="1232" w:type="dxa"/>
            <w:vAlign w:val="center"/>
          </w:tcPr>
          <w:p>
            <w:pPr>
              <w:spacing w:line="360" w:lineRule="auto"/>
              <w:jc w:val="center"/>
              <w:rPr>
                <w:rFonts w:ascii="宋体" w:hAnsi="宋体" w:cs="宋体"/>
                <w:sz w:val="24"/>
              </w:rPr>
            </w:pPr>
          </w:p>
        </w:tc>
        <w:tc>
          <w:tcPr>
            <w:tcW w:w="847" w:type="dxa"/>
            <w:vAlign w:val="center"/>
          </w:tcPr>
          <w:p>
            <w:pPr>
              <w:spacing w:line="360" w:lineRule="auto"/>
              <w:jc w:val="center"/>
              <w:rPr>
                <w:rFonts w:ascii="宋体" w:hAnsi="宋体" w:cs="宋体"/>
                <w:sz w:val="24"/>
              </w:rPr>
            </w:pPr>
            <w:r>
              <w:rPr>
                <w:rFonts w:hint="eastAsia" w:ascii="宋体" w:hAnsi="宋体" w:cs="宋体"/>
                <w:sz w:val="24"/>
              </w:rPr>
              <w:t>年龄</w:t>
            </w:r>
          </w:p>
        </w:tc>
        <w:tc>
          <w:tcPr>
            <w:tcW w:w="1406" w:type="dxa"/>
            <w:vAlign w:val="center"/>
          </w:tcPr>
          <w:p>
            <w:pPr>
              <w:spacing w:line="360" w:lineRule="auto"/>
              <w:jc w:val="center"/>
              <w:rPr>
                <w:rFonts w:ascii="宋体" w:hAnsi="宋体" w:cs="宋体"/>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2" w:hRule="exact"/>
        </w:trPr>
        <w:tc>
          <w:tcPr>
            <w:tcW w:w="8376" w:type="dxa"/>
            <w:gridSpan w:val="6"/>
            <w:vAlign w:val="center"/>
          </w:tcPr>
          <w:p>
            <w:pPr>
              <w:spacing w:line="360" w:lineRule="auto"/>
              <w:ind w:firstLine="480" w:firstLineChars="200"/>
              <w:rPr>
                <w:rFonts w:ascii="宋体" w:hAnsi="宋体" w:cs="宋体"/>
                <w:sz w:val="24"/>
              </w:rPr>
            </w:pPr>
            <w:r>
              <w:rPr>
                <w:rFonts w:hint="eastAsia" w:ascii="宋体" w:hAnsi="宋体" w:cs="宋体"/>
                <w:sz w:val="24"/>
                <w:u w:val="single"/>
              </w:rPr>
              <w:t>（法人姓名）</w:t>
            </w:r>
            <w:r>
              <w:rPr>
                <w:rFonts w:hint="eastAsia" w:ascii="宋体" w:hAnsi="宋体" w:cs="宋体"/>
                <w:sz w:val="24"/>
              </w:rPr>
              <w:t>系</w:t>
            </w:r>
            <w:r>
              <w:rPr>
                <w:rFonts w:hint="eastAsia" w:ascii="宋体" w:hAnsi="宋体" w:cs="宋体"/>
                <w:sz w:val="24"/>
                <w:u w:val="single"/>
              </w:rPr>
              <w:t xml:space="preserve">   （单位名称）    </w:t>
            </w:r>
            <w:r>
              <w:rPr>
                <w:rFonts w:hint="eastAsia" w:ascii="宋体" w:hAnsi="宋体" w:cs="宋体"/>
                <w:sz w:val="24"/>
              </w:rPr>
              <w:t xml:space="preserve">的法定代表人。为实施 </w:t>
            </w:r>
            <w:r>
              <w:rPr>
                <w:rFonts w:hint="eastAsia" w:ascii="宋体" w:hAnsi="宋体" w:cs="宋体"/>
                <w:sz w:val="24"/>
                <w:u w:val="single"/>
              </w:rPr>
              <w:t xml:space="preserve">           项目（编号：      ）</w:t>
            </w:r>
            <w:r>
              <w:rPr>
                <w:rFonts w:hint="eastAsia" w:ascii="宋体" w:hAnsi="宋体" w:cs="宋体"/>
                <w:sz w:val="24"/>
              </w:rPr>
              <w:t>的工作，签署本项目的响应文件、进行合同谈判、签署合同和处理与之有关的一切事务。</w:t>
            </w:r>
          </w:p>
          <w:p>
            <w:pPr>
              <w:spacing w:line="360" w:lineRule="auto"/>
              <w:ind w:firstLine="480" w:firstLineChars="200"/>
              <w:rPr>
                <w:rFonts w:ascii="宋体" w:hAnsi="宋体" w:cs="宋体"/>
                <w:sz w:val="24"/>
              </w:rPr>
            </w:pPr>
            <w:r>
              <w:rPr>
                <w:rFonts w:hint="eastAsia" w:ascii="宋体" w:hAnsi="宋体" w:cs="宋体"/>
                <w:sz w:val="24"/>
              </w:rPr>
              <w:t>特此证明。</w:t>
            </w:r>
          </w:p>
        </w:tc>
      </w:tr>
    </w:tbl>
    <w:p>
      <w:pPr>
        <w:spacing w:line="360" w:lineRule="auto"/>
        <w:rPr>
          <w:rFonts w:ascii="宋体" w:hAnsi="宋体" w:cs="宋体"/>
          <w:szCs w:val="21"/>
        </w:rPr>
      </w:pPr>
    </w:p>
    <w:p>
      <w:pPr>
        <w:spacing w:line="360" w:lineRule="auto"/>
        <w:rPr>
          <w:rFonts w:ascii="宋体" w:hAnsi="宋体" w:cs="宋体"/>
          <w:sz w:val="24"/>
        </w:rPr>
      </w:pPr>
      <w:r>
        <w:rPr>
          <w:rFonts w:hint="eastAsia" w:ascii="宋体" w:hAnsi="宋体" w:cs="宋体"/>
          <w:szCs w:val="21"/>
        </w:rPr>
        <w:t>                </w:t>
      </w:r>
      <w:r>
        <w:rPr>
          <w:rFonts w:hint="eastAsia" w:ascii="宋体" w:hAnsi="宋体" w:cs="宋体"/>
          <w:sz w:val="24"/>
        </w:rPr>
        <w:t> 投标单位：（公章）</w:t>
      </w:r>
    </w:p>
    <w:p>
      <w:pPr>
        <w:spacing w:line="360" w:lineRule="auto"/>
        <w:rPr>
          <w:rFonts w:ascii="宋体" w:hAnsi="宋体" w:cs="宋体"/>
          <w:sz w:val="24"/>
        </w:rPr>
      </w:pPr>
      <w:r>
        <w:rPr>
          <w:rFonts w:hint="eastAsia" w:ascii="宋体" w:hAnsi="宋体" w:cs="宋体"/>
          <w:sz w:val="24"/>
        </w:rPr>
        <w:t>                 法定代表人签字或盖章：</w:t>
      </w:r>
    </w:p>
    <w:p>
      <w:pPr>
        <w:spacing w:line="360" w:lineRule="auto"/>
        <w:ind w:firstLine="3600" w:firstLineChars="1500"/>
        <w:rPr>
          <w:rFonts w:ascii="宋体" w:hAnsi="宋体" w:cs="宋体"/>
          <w:szCs w:val="21"/>
        </w:rPr>
      </w:pPr>
      <w:r>
        <w:rPr>
          <w:rFonts w:hint="eastAsia" w:ascii="宋体" w:hAnsi="宋体" w:cs="宋体"/>
          <w:sz w:val="24"/>
        </w:rPr>
        <w:t>日期：    年    月    日</w:t>
      </w:r>
    </w:p>
    <w:p>
      <w:pPr>
        <w:tabs>
          <w:tab w:val="left" w:pos="6045"/>
        </w:tabs>
        <w:snapToGrid w:val="0"/>
        <w:spacing w:line="360" w:lineRule="auto"/>
        <w:ind w:left="210" w:hanging="210" w:hangingChars="100"/>
        <w:rPr>
          <w:rFonts w:ascii="宋体" w:hAnsi="宋体" w:cs="宋体"/>
          <w:szCs w:val="21"/>
        </w:rPr>
      </w:pPr>
    </w:p>
    <w:p>
      <w:pPr>
        <w:snapToGrid w:val="0"/>
        <w:spacing w:line="360" w:lineRule="auto"/>
        <w:rPr>
          <w:rFonts w:ascii="宋体" w:hAnsi="宋体" w:cs="宋体"/>
          <w:b/>
          <w:szCs w:val="21"/>
        </w:rPr>
      </w:pPr>
      <w:r>
        <w:rPr>
          <w:rFonts w:hint="eastAsia" w:ascii="宋体" w:hAnsi="宋体" w:cs="宋体"/>
          <w:szCs w:val="21"/>
        </w:rPr>
        <w:t> </w:t>
      </w:r>
    </w:p>
    <w:p>
      <w:pPr>
        <w:spacing w:line="360" w:lineRule="auto"/>
        <w:rPr>
          <w:rFonts w:ascii="宋体" w:hAnsi="宋体" w:cs="宋体"/>
          <w:szCs w:val="21"/>
        </w:rPr>
      </w:pPr>
      <w:r>
        <w:rPr>
          <w:rFonts w:hint="eastAsia" w:ascii="宋体" w:hAnsi="宋体" w:cs="宋体"/>
          <w:szCs w:val="21"/>
        </w:rPr>
        <w:t>法定代表人身份证复印件：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b/>
          <w:sz w:val="24"/>
          <w:szCs w:val="28"/>
        </w:rPr>
      </w:pPr>
      <w:r>
        <w:rPr>
          <w:rFonts w:hint="eastAsia" w:ascii="宋体" w:hAnsi="宋体" w:cs="宋体"/>
          <w:sz w:val="24"/>
        </w:rPr>
        <mc:AlternateContent>
          <mc:Choice Requires="wps">
            <w:drawing>
              <wp:anchor distT="0" distB="0" distL="114300" distR="114300" simplePos="0" relativeHeight="251662336" behindDoc="0" locked="0" layoutInCell="1" allowOverlap="1">
                <wp:simplePos x="0" y="0"/>
                <wp:positionH relativeFrom="column">
                  <wp:posOffset>2322830</wp:posOffset>
                </wp:positionH>
                <wp:positionV relativeFrom="paragraph">
                  <wp:posOffset>231775</wp:posOffset>
                </wp:positionV>
                <wp:extent cx="596265" cy="977265"/>
                <wp:effectExtent l="0" t="0" r="13335" b="13335"/>
                <wp:wrapNone/>
                <wp:docPr id="147" name="文本框 147"/>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2.9pt;margin-top:18.25pt;height:76.95pt;width:46.95pt;z-index:251662336;mso-width-relative:page;mso-height-relative:page;" fillcolor="#FFFFFF" filled="t" stroked="f" coordsize="21600,21600" o:gfxdata="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iVQiU9gAAAAKAQAADwAAAAAAAAABACAAAAAiAAAAZHJzL2Rvd25y&#10;ZXYueG1sUEsBAhQAFAAAAAgAh07iQMDGYWb+AQAADwQAAA4AAAAAAAAAAQAgAAAAJwEAAGRycy9l&#10;Mm9Eb2MueG1sUEsFBgAAAAAGAAYAWQEAAJcFA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139690" cy="1373505"/>
            <wp:effectExtent l="0" t="0" r="11430" b="13335"/>
            <wp:docPr id="148"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1" descr="图片1"/>
                    <pic:cNvPicPr>
                      <a:picLocks noChangeAspect="1"/>
                    </pic:cNvPicPr>
                  </pic:nvPicPr>
                  <pic:blipFill>
                    <a:blip r:embed="rId6"/>
                    <a:stretch>
                      <a:fillRect/>
                    </a:stretch>
                  </pic:blipFill>
                  <pic:spPr>
                    <a:xfrm>
                      <a:off x="0" y="0"/>
                      <a:ext cx="5139690" cy="1373505"/>
                    </a:xfrm>
                    <a:prstGeom prst="rect">
                      <a:avLst/>
                    </a:prstGeom>
                    <a:noFill/>
                    <a:ln>
                      <a:noFill/>
                    </a:ln>
                  </pic:spPr>
                </pic:pic>
              </a:graphicData>
            </a:graphic>
          </wp:inline>
        </w:drawing>
      </w:r>
    </w:p>
    <w:p>
      <w:pPr>
        <w:spacing w:line="400" w:lineRule="exact"/>
        <w:rPr>
          <w:rFonts w:ascii="宋体" w:hAnsi="宋体" w:cs="宋体"/>
          <w:b/>
          <w:bCs/>
          <w:szCs w:val="21"/>
        </w:rPr>
      </w:pPr>
      <w:r>
        <w:rPr>
          <w:rFonts w:hint="eastAsia" w:ascii="宋体" w:hAnsi="宋体" w:cs="宋体"/>
          <w:b/>
          <w:bCs/>
          <w:szCs w:val="21"/>
        </w:rPr>
        <w:t>注：</w:t>
      </w:r>
    </w:p>
    <w:p>
      <w:pPr>
        <w:spacing w:line="400" w:lineRule="exact"/>
        <w:rPr>
          <w:rFonts w:ascii="宋体" w:hAnsi="宋体" w:cs="宋体"/>
          <w:b/>
          <w:bCs/>
          <w:szCs w:val="21"/>
        </w:rPr>
      </w:pPr>
      <w:r>
        <w:rPr>
          <w:rFonts w:hint="eastAsia" w:ascii="宋体" w:hAnsi="宋体" w:cs="宋体"/>
          <w:b/>
          <w:bCs/>
          <w:szCs w:val="21"/>
        </w:rPr>
        <w:t>1、身份证复印件信息必须清晰可辨，如因清晰度不够引起的一切后果由投标单位自行承担。</w:t>
      </w:r>
    </w:p>
    <w:p>
      <w:pPr>
        <w:spacing w:line="400" w:lineRule="exact"/>
        <w:rPr>
          <w:rFonts w:ascii="宋体" w:hAnsi="宋体" w:cs="宋体"/>
          <w:sz w:val="24"/>
        </w:rPr>
      </w:pPr>
      <w:r>
        <w:rPr>
          <w:rFonts w:hint="eastAsia" w:ascii="宋体" w:hAnsi="宋体" w:cs="宋体"/>
          <w:b/>
          <w:bCs/>
          <w:szCs w:val="21"/>
        </w:rPr>
        <w:t>2、法定代表人参加开标会议时，须携带并按要求提交本人身份证原件。</w:t>
      </w:r>
    </w:p>
    <w:p>
      <w:pPr>
        <w:pageBreakBefore/>
        <w:spacing w:line="360" w:lineRule="auto"/>
        <w:outlineLvl w:val="1"/>
        <w:rPr>
          <w:rFonts w:ascii="宋体" w:hAnsi="宋体" w:cs="宋体"/>
          <w:b/>
          <w:color w:val="000000"/>
          <w:sz w:val="28"/>
          <w:szCs w:val="28"/>
        </w:rPr>
      </w:pPr>
      <w:r>
        <w:rPr>
          <w:rFonts w:hint="eastAsia" w:ascii="宋体" w:hAnsi="宋体" w:cs="宋体"/>
          <w:b/>
          <w:color w:val="000000"/>
          <w:sz w:val="28"/>
          <w:szCs w:val="28"/>
        </w:rPr>
        <w:t>授权委托书</w:t>
      </w:r>
    </w:p>
    <w:p>
      <w:pPr>
        <w:pStyle w:val="59"/>
        <w:spacing w:line="360" w:lineRule="exact"/>
        <w:jc w:val="center"/>
        <w:rPr>
          <w:rFonts w:cs="宋体"/>
          <w:b/>
          <w:sz w:val="32"/>
        </w:rPr>
      </w:pPr>
      <w:r>
        <w:rPr>
          <w:rFonts w:hint="eastAsia" w:cs="宋体"/>
          <w:b/>
          <w:sz w:val="32"/>
        </w:rPr>
        <w:t>授权委托书</w:t>
      </w:r>
    </w:p>
    <w:p>
      <w:pPr>
        <w:pStyle w:val="19"/>
        <w:rPr>
          <w:rFonts w:ascii="宋体" w:hAnsi="宋体" w:cs="宋体"/>
        </w:rPr>
      </w:pPr>
    </w:p>
    <w:p>
      <w:pPr>
        <w:adjustRightInd w:val="0"/>
        <w:snapToGrid w:val="0"/>
        <w:spacing w:line="480" w:lineRule="exact"/>
        <w:ind w:firstLine="451" w:firstLineChars="215"/>
        <w:rPr>
          <w:rFonts w:ascii="宋体" w:hAnsi="宋体" w:cs="宋体"/>
          <w:szCs w:val="21"/>
        </w:rPr>
      </w:pPr>
      <w:r>
        <w:rPr>
          <w:rFonts w:hint="eastAsia" w:ascii="宋体" w:hAnsi="宋体" w:cs="宋体"/>
          <w:szCs w:val="21"/>
        </w:rPr>
        <w:t>本授权委托书声明：本人 ___________(姓名)系_________________（投标单位名称）的法定代表人，现授权委托__________________（被授权人的姓名）为本次投标中我单位的合法代理人，全权负责参加本次采购项目的谈判、签订合约以及与之相关的各项工作。本单位对被授权人的签名负全部责任。</w:t>
      </w:r>
    </w:p>
    <w:p>
      <w:pPr>
        <w:adjustRightInd w:val="0"/>
        <w:snapToGrid w:val="0"/>
        <w:spacing w:line="480" w:lineRule="exact"/>
        <w:ind w:firstLine="397"/>
        <w:rPr>
          <w:rFonts w:ascii="宋体" w:hAnsi="宋体" w:cs="宋体"/>
          <w:szCs w:val="21"/>
        </w:rPr>
      </w:pPr>
      <w:r>
        <w:rPr>
          <w:rFonts w:hint="eastAsia" w:ascii="宋体" w:hAnsi="宋体" w:cs="宋体"/>
          <w:szCs w:val="21"/>
        </w:rPr>
        <w:t>本授权书于__________年_______月________日起签字生效，特此声明。</w:t>
      </w:r>
    </w:p>
    <w:p>
      <w:pPr>
        <w:adjustRightInd w:val="0"/>
        <w:snapToGrid w:val="0"/>
        <w:spacing w:line="480" w:lineRule="exact"/>
        <w:ind w:firstLine="397"/>
        <w:rPr>
          <w:rFonts w:ascii="宋体" w:hAnsi="宋体" w:cs="宋体"/>
          <w:szCs w:val="21"/>
        </w:rPr>
      </w:pPr>
      <w:r>
        <w:rPr>
          <w:rFonts w:hint="eastAsia" w:ascii="宋体" w:hAnsi="宋体" w:cs="宋体"/>
          <w:szCs w:val="21"/>
        </w:rPr>
        <w:t>被授权人情况如下（必填）：</w:t>
      </w:r>
    </w:p>
    <w:p>
      <w:pPr>
        <w:adjustRightInd w:val="0"/>
        <w:snapToGrid w:val="0"/>
        <w:spacing w:line="480" w:lineRule="exact"/>
        <w:ind w:firstLine="397"/>
        <w:rPr>
          <w:rFonts w:ascii="宋体" w:hAnsi="宋体" w:cs="宋体"/>
          <w:szCs w:val="21"/>
        </w:rPr>
      </w:pPr>
      <w:r>
        <w:rPr>
          <w:rFonts w:hint="eastAsia" w:ascii="宋体" w:hAnsi="宋体" w:cs="宋体"/>
          <w:szCs w:val="21"/>
        </w:rPr>
        <w:t>姓名：</w:t>
      </w:r>
      <w:r>
        <w:rPr>
          <w:rFonts w:hint="eastAsia" w:ascii="宋体" w:hAnsi="宋体" w:cs="宋体"/>
          <w:szCs w:val="21"/>
          <w:u w:val="single"/>
        </w:rPr>
        <w:t xml:space="preserve">          </w:t>
      </w:r>
      <w:r>
        <w:rPr>
          <w:rFonts w:hint="eastAsia" w:ascii="宋体" w:hAnsi="宋体" w:cs="宋体"/>
          <w:szCs w:val="21"/>
        </w:rPr>
        <w:t xml:space="preserve"> ；性别：</w:t>
      </w:r>
      <w:r>
        <w:rPr>
          <w:rFonts w:hint="eastAsia" w:ascii="宋体" w:hAnsi="宋体" w:cs="宋体"/>
          <w:szCs w:val="21"/>
          <w:u w:val="single"/>
        </w:rPr>
        <w:t xml:space="preserve">       </w:t>
      </w:r>
      <w:r>
        <w:rPr>
          <w:rFonts w:hint="eastAsia" w:ascii="宋体" w:hAnsi="宋体" w:cs="宋体"/>
          <w:szCs w:val="21"/>
        </w:rPr>
        <w:t xml:space="preserve"> ；联系电话：</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szCs w:val="21"/>
        </w:rPr>
        <w:t>身份证号码：</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480" w:lineRule="exact"/>
        <w:ind w:firstLine="397"/>
        <w:rPr>
          <w:rFonts w:ascii="宋体" w:hAnsi="宋体" w:cs="宋体"/>
          <w:szCs w:val="21"/>
        </w:rPr>
      </w:pPr>
      <w:r>
        <w:rPr>
          <w:rFonts w:hint="eastAsia" w:ascii="宋体" w:hAnsi="宋体" w:cs="宋体"/>
          <w:b/>
          <w:bCs/>
          <w:szCs w:val="21"/>
        </w:rPr>
        <w:t>被授权人签字</w:t>
      </w:r>
      <w:r>
        <w:rPr>
          <w:rFonts w:hint="eastAsia" w:ascii="宋体" w:hAnsi="宋体" w:cs="宋体"/>
          <w:szCs w:val="21"/>
        </w:rPr>
        <w:t>：</w:t>
      </w:r>
      <w:r>
        <w:rPr>
          <w:rFonts w:hint="eastAsia" w:ascii="宋体" w:hAnsi="宋体" w:cs="宋体"/>
          <w:szCs w:val="21"/>
          <w:u w:val="single"/>
        </w:rPr>
        <w:t xml:space="preserve">             </w:t>
      </w:r>
      <w:r>
        <w:rPr>
          <w:rFonts w:hint="eastAsia" w:ascii="宋体" w:hAnsi="宋体" w:cs="宋体"/>
          <w:szCs w:val="21"/>
        </w:rPr>
        <w:t xml:space="preserve"> 。</w:t>
      </w:r>
    </w:p>
    <w:p>
      <w:pPr>
        <w:adjustRightInd w:val="0"/>
        <w:snapToGrid w:val="0"/>
        <w:spacing w:line="360" w:lineRule="auto"/>
        <w:rPr>
          <w:rFonts w:ascii="宋体" w:hAnsi="宋体" w:cs="宋体"/>
          <w:sz w:val="24"/>
        </w:rPr>
      </w:pPr>
    </w:p>
    <w:p>
      <w:pPr>
        <w:spacing w:line="360" w:lineRule="auto"/>
        <w:ind w:firstLine="4620" w:firstLineChars="2200"/>
        <w:rPr>
          <w:rFonts w:ascii="宋体" w:hAnsi="宋体" w:cs="宋体"/>
          <w:szCs w:val="21"/>
        </w:rPr>
      </w:pPr>
      <w:r>
        <w:rPr>
          <w:rFonts w:hint="eastAsia" w:ascii="宋体" w:hAnsi="宋体" w:cs="宋体"/>
          <w:szCs w:val="21"/>
        </w:rPr>
        <w:t>投标单位名称：（公章）</w:t>
      </w:r>
    </w:p>
    <w:p>
      <w:pPr>
        <w:spacing w:line="360" w:lineRule="auto"/>
        <w:ind w:firstLine="4620" w:firstLineChars="2200"/>
        <w:rPr>
          <w:rFonts w:ascii="宋体" w:hAnsi="宋体" w:cs="宋体"/>
          <w:szCs w:val="21"/>
        </w:rPr>
      </w:pPr>
    </w:p>
    <w:p>
      <w:pPr>
        <w:spacing w:line="360" w:lineRule="auto"/>
        <w:ind w:firstLine="4620" w:firstLineChars="2200"/>
        <w:rPr>
          <w:rFonts w:ascii="宋体" w:hAnsi="宋体" w:cs="宋体"/>
          <w:szCs w:val="21"/>
        </w:rPr>
      </w:pPr>
      <w:r>
        <w:rPr>
          <w:rFonts w:hint="eastAsia" w:ascii="宋体" w:hAnsi="宋体" w:cs="宋体"/>
          <w:szCs w:val="21"/>
        </w:rPr>
        <w:t>法定代表人签字或盖章：</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被授权人身份证复印件：</w:t>
      </w:r>
    </w:p>
    <w:p>
      <w:pPr>
        <w:spacing w:line="360" w:lineRule="auto"/>
        <w:rPr>
          <w:rFonts w:ascii="宋体" w:hAnsi="宋体" w:cs="宋体"/>
          <w:szCs w:val="21"/>
        </w:rPr>
      </w:pPr>
      <w:r>
        <w:rPr>
          <w:rFonts w:hint="eastAsia" w:ascii="宋体" w:hAnsi="宋体" w:cs="宋体"/>
          <w:szCs w:val="21"/>
        </w:rPr>
        <w:t>（黏贴后加盖骑缝公章）</w:t>
      </w:r>
    </w:p>
    <w:p>
      <w:pPr>
        <w:spacing w:line="360" w:lineRule="auto"/>
        <w:rPr>
          <w:rFonts w:ascii="宋体" w:hAnsi="宋体" w:cs="宋体"/>
          <w:szCs w:val="21"/>
        </w:rPr>
      </w:pPr>
    </w:p>
    <w:p>
      <w:pPr>
        <w:snapToGrid w:val="0"/>
        <w:spacing w:line="360" w:lineRule="auto"/>
        <w:jc w:val="center"/>
        <w:rPr>
          <w:rFonts w:ascii="宋体" w:hAnsi="宋体" w:cs="宋体"/>
          <w:szCs w:val="21"/>
        </w:rPr>
      </w:pPr>
      <w:r>
        <w:rPr>
          <w:rFonts w:hint="eastAsia" w:ascii="宋体" w:hAnsi="宋体" w:cs="宋体"/>
          <w:sz w:val="24"/>
        </w:rPr>
        <mc:AlternateContent>
          <mc:Choice Requires="wps">
            <w:drawing>
              <wp:anchor distT="0" distB="0" distL="114300" distR="114300" simplePos="0" relativeHeight="251663360" behindDoc="0" locked="0" layoutInCell="1" allowOverlap="1">
                <wp:simplePos x="0" y="0"/>
                <wp:positionH relativeFrom="column">
                  <wp:posOffset>2367280</wp:posOffset>
                </wp:positionH>
                <wp:positionV relativeFrom="paragraph">
                  <wp:posOffset>278765</wp:posOffset>
                </wp:positionV>
                <wp:extent cx="596265" cy="977265"/>
                <wp:effectExtent l="0" t="0" r="13335" b="13335"/>
                <wp:wrapNone/>
                <wp:docPr id="149" name="文本框 149"/>
                <wp:cNvGraphicFramePr/>
                <a:graphic xmlns:a="http://schemas.openxmlformats.org/drawingml/2006/main">
                  <a:graphicData uri="http://schemas.microsoft.com/office/word/2010/wordprocessingShape">
                    <wps:wsp>
                      <wps:cNvSpPr txBox="1"/>
                      <wps:spPr>
                        <a:xfrm>
                          <a:off x="0" y="0"/>
                          <a:ext cx="596265" cy="977265"/>
                        </a:xfrm>
                        <a:prstGeom prst="rect">
                          <a:avLst/>
                        </a:prstGeom>
                        <a:gradFill rotWithShape="0">
                          <a:gsLst>
                            <a:gs pos="0">
                              <a:srgbClr val="FFFFFF"/>
                            </a:gs>
                            <a:gs pos="100000">
                              <a:srgbClr val="FFFFFF"/>
                            </a:gs>
                          </a:gsLst>
                          <a:lin ang="0"/>
                          <a:tileRect/>
                        </a:gradFill>
                        <a:ln>
                          <a:noFill/>
                        </a:ln>
                      </wps:spPr>
                      <wps:txbx>
                        <w:txbxContent>
                          <w:p>
                            <w:pPr>
                              <w:rPr>
                                <w:sz w:val="28"/>
                                <w:szCs w:val="28"/>
                              </w:rPr>
                            </w:pPr>
                            <w:r>
                              <w:rPr>
                                <w:rFonts w:hint="eastAsia"/>
                                <w:sz w:val="28"/>
                                <w:szCs w:val="28"/>
                              </w:rPr>
                              <w:t>骑缝公章</w:t>
                            </w:r>
                          </w:p>
                        </w:txbxContent>
                      </wps:txbx>
                      <wps:bodyPr vert="eaVert" upright="1"/>
                    </wps:wsp>
                  </a:graphicData>
                </a:graphic>
              </wp:anchor>
            </w:drawing>
          </mc:Choice>
          <mc:Fallback>
            <w:pict>
              <v:shape id="_x0000_s1026" o:spid="_x0000_s1026" o:spt="202" type="#_x0000_t202" style="position:absolute;left:0pt;margin-left:186.4pt;margin-top:21.95pt;height:76.95pt;width:46.95pt;z-index:251663360;mso-width-relative:page;mso-height-relative:page;" fillcolor="#FFFFFF" filled="t" stroked="f" coordsize="21600,21600" o:gfxdata="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DRC8PR1wAAAAoBAAAPAAAAAAAAAAEAIAAAACIAAABkcnMvZG93bnJl&#10;di54bWxQSwECFAAUAAAACACHTuJABw63cf4BAAAPBAAADgAAAAAAAAABACAAAAAmAQAAZHJzL2Uy&#10;b0RvYy54bWxQSwUGAAAAAAYABgBZAQAAlgUAAAAA&#10;">
                <v:fill type="gradient" on="t" color2="#FFFFFF" angle="90" focus="100%" focussize="0,0">
                  <o:fill type="gradientUnscaled" v:ext="backwardCompatible"/>
                </v:fill>
                <v:stroke on="f"/>
                <v:imagedata o:title=""/>
                <o:lock v:ext="edit" aspectratio="f"/>
                <v:textbox style="layout-flow:vertical-ideographic;">
                  <w:txbxContent>
                    <w:p>
                      <w:pPr>
                        <w:rPr>
                          <w:sz w:val="28"/>
                          <w:szCs w:val="28"/>
                        </w:rPr>
                      </w:pPr>
                      <w:r>
                        <w:rPr>
                          <w:rFonts w:hint="eastAsia"/>
                          <w:sz w:val="28"/>
                          <w:szCs w:val="28"/>
                        </w:rPr>
                        <w:t>骑缝公章</w:t>
                      </w:r>
                    </w:p>
                  </w:txbxContent>
                </v:textbox>
              </v:shape>
            </w:pict>
          </mc:Fallback>
        </mc:AlternateContent>
      </w:r>
      <w:r>
        <w:rPr>
          <w:rFonts w:hint="eastAsia" w:ascii="宋体" w:hAnsi="宋体" w:cs="宋体"/>
          <w:b/>
          <w:sz w:val="24"/>
          <w:szCs w:val="28"/>
        </w:rPr>
        <w:drawing>
          <wp:inline distT="0" distB="0" distL="114300" distR="114300">
            <wp:extent cx="5380355" cy="1437640"/>
            <wp:effectExtent l="0" t="0" r="14605" b="10160"/>
            <wp:docPr id="150"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图片 2" descr="图片1"/>
                    <pic:cNvPicPr>
                      <a:picLocks noChangeAspect="1"/>
                    </pic:cNvPicPr>
                  </pic:nvPicPr>
                  <pic:blipFill>
                    <a:blip r:embed="rId6"/>
                    <a:stretch>
                      <a:fillRect/>
                    </a:stretch>
                  </pic:blipFill>
                  <pic:spPr>
                    <a:xfrm>
                      <a:off x="0" y="0"/>
                      <a:ext cx="5380355" cy="1437640"/>
                    </a:xfrm>
                    <a:prstGeom prst="rect">
                      <a:avLst/>
                    </a:prstGeom>
                    <a:noFill/>
                    <a:ln>
                      <a:noFill/>
                    </a:ln>
                  </pic:spPr>
                </pic:pic>
              </a:graphicData>
            </a:graphic>
          </wp:inline>
        </w:drawing>
      </w:r>
    </w:p>
    <w:p>
      <w:pPr>
        <w:spacing w:line="360" w:lineRule="auto"/>
        <w:rPr>
          <w:rFonts w:ascii="宋体" w:hAnsi="宋体" w:cs="宋体"/>
          <w:szCs w:val="21"/>
        </w:rPr>
      </w:pPr>
      <w:r>
        <w:rPr>
          <w:rFonts w:hint="eastAsia" w:ascii="宋体" w:hAnsi="宋体" w:cs="宋体"/>
          <w:szCs w:val="21"/>
        </w:rPr>
        <w:t>注：</w:t>
      </w:r>
    </w:p>
    <w:p>
      <w:pPr>
        <w:rPr>
          <w:rFonts w:ascii="宋体" w:hAnsi="宋体" w:cs="宋体"/>
          <w:b/>
          <w:bCs/>
          <w:szCs w:val="21"/>
        </w:rPr>
      </w:pPr>
      <w:r>
        <w:rPr>
          <w:rFonts w:hint="eastAsia" w:ascii="宋体" w:hAnsi="宋体" w:cs="宋体"/>
          <w:b/>
          <w:bCs/>
          <w:szCs w:val="21"/>
        </w:rPr>
        <w:t>1、被授权人参加开标会议时，须携带并按要求提交授权委托书和本人身份证原件。</w:t>
      </w:r>
    </w:p>
    <w:p>
      <w:pPr>
        <w:rPr>
          <w:rFonts w:ascii="宋体" w:hAnsi="宋体" w:cs="宋体"/>
          <w:sz w:val="24"/>
        </w:rPr>
      </w:pPr>
      <w:r>
        <w:rPr>
          <w:rFonts w:hint="eastAsia" w:ascii="宋体" w:hAnsi="宋体" w:cs="宋体"/>
          <w:b/>
          <w:bCs/>
          <w:szCs w:val="21"/>
        </w:rPr>
        <w:t>2、身份证复印件信息必须清晰可辨，如因清晰度不够引起的一切后果由投标单位自行承担。</w:t>
      </w:r>
    </w:p>
    <w:p>
      <w:pPr>
        <w:spacing w:line="520" w:lineRule="exact"/>
        <w:rPr>
          <w:rFonts w:ascii="宋体" w:cs="宋体"/>
          <w:sz w:val="28"/>
          <w:szCs w:val="28"/>
        </w:rPr>
      </w:pPr>
    </w:p>
    <w:p>
      <w:pPr>
        <w:spacing w:line="520" w:lineRule="exact"/>
        <w:ind w:firstLine="560" w:firstLineChars="200"/>
        <w:rPr>
          <w:rFonts w:ascii="宋体" w:cs="宋体"/>
          <w:sz w:val="28"/>
          <w:szCs w:val="28"/>
        </w:rPr>
      </w:pPr>
    </w:p>
    <w:p>
      <w:pPr>
        <w:spacing w:line="520" w:lineRule="exact"/>
        <w:ind w:firstLine="560" w:firstLineChars="200"/>
        <w:rPr>
          <w:rFonts w:ascii="宋体" w:cs="宋体"/>
          <w:sz w:val="28"/>
          <w:szCs w:val="28"/>
        </w:rPr>
      </w:pPr>
    </w:p>
    <w:p>
      <w:pPr>
        <w:pStyle w:val="5"/>
        <w:spacing w:line="520" w:lineRule="exact"/>
        <w:rPr>
          <w:rFonts w:ascii="宋体" w:cs="宋体"/>
          <w:sz w:val="28"/>
          <w:szCs w:val="28"/>
        </w:rPr>
      </w:pPr>
      <w:bookmarkStart w:id="22" w:name="_Toc330998563"/>
      <w:bookmarkStart w:id="23" w:name="_Toc322435834"/>
      <w:bookmarkStart w:id="24" w:name="_Toc322436239"/>
      <w:bookmarkStart w:id="25" w:name="_Toc331061672"/>
      <w:bookmarkStart w:id="26" w:name="_Toc322436059"/>
      <w:bookmarkStart w:id="27" w:name="_Toc331056451"/>
      <w:bookmarkStart w:id="28" w:name="_Toc322436004"/>
      <w:r>
        <w:rPr>
          <w:rFonts w:hint="eastAsia" w:ascii="宋体" w:hAnsi="宋体" w:cs="宋体"/>
          <w:sz w:val="28"/>
          <w:szCs w:val="28"/>
        </w:rPr>
        <w:t>附件三：开标一览表</w:t>
      </w:r>
      <w:bookmarkEnd w:id="22"/>
      <w:bookmarkEnd w:id="23"/>
      <w:bookmarkEnd w:id="24"/>
      <w:bookmarkEnd w:id="25"/>
      <w:bookmarkEnd w:id="26"/>
      <w:bookmarkEnd w:id="27"/>
      <w:bookmarkEnd w:id="28"/>
      <w:r>
        <w:rPr>
          <w:rFonts w:hint="eastAsia" w:ascii="宋体" w:hAnsi="宋体" w:cs="宋体"/>
          <w:sz w:val="28"/>
          <w:szCs w:val="28"/>
        </w:rPr>
        <w:t>、分项报价表</w:t>
      </w:r>
    </w:p>
    <w:p>
      <w:pPr>
        <w:spacing w:line="520" w:lineRule="exact"/>
        <w:ind w:firstLine="422" w:firstLineChars="200"/>
        <w:jc w:val="center"/>
        <w:rPr>
          <w:rFonts w:ascii="宋体" w:cs="宋体"/>
          <w:b/>
          <w:bCs/>
          <w:szCs w:val="21"/>
        </w:rPr>
      </w:pPr>
      <w:r>
        <w:rPr>
          <w:rFonts w:hint="eastAsia" w:ascii="宋体" w:hAnsi="宋体" w:cs="宋体"/>
          <w:b/>
          <w:bCs/>
          <w:szCs w:val="21"/>
        </w:rPr>
        <w:t>开标一览表</w:t>
      </w:r>
    </w:p>
    <w:p>
      <w:pPr>
        <w:spacing w:line="520" w:lineRule="exact"/>
        <w:ind w:firstLine="420" w:firstLineChars="200"/>
        <w:rPr>
          <w:rFonts w:ascii="宋体" w:hAnsi="宋体" w:cs="宋体"/>
          <w:szCs w:val="21"/>
        </w:rPr>
      </w:pPr>
      <w:r>
        <w:rPr>
          <w:rFonts w:hint="eastAsia" w:ascii="宋体" w:hAnsi="宋体" w:cs="宋体"/>
          <w:szCs w:val="21"/>
        </w:rPr>
        <w:t>项目名称：项目编号：</w:t>
      </w:r>
    </w:p>
    <w:tbl>
      <w:tblPr>
        <w:tblStyle w:val="23"/>
        <w:tblW w:w="8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066"/>
        <w:gridCol w:w="58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3" w:hRule="atLeast"/>
          <w:jc w:val="center"/>
        </w:trPr>
        <w:tc>
          <w:tcPr>
            <w:tcW w:w="3066" w:type="dxa"/>
            <w:vAlign w:val="center"/>
          </w:tcPr>
          <w:p>
            <w:pPr>
              <w:snapToGrid w:val="0"/>
              <w:spacing w:line="360" w:lineRule="auto"/>
              <w:jc w:val="center"/>
              <w:rPr>
                <w:rFonts w:ascii="宋体" w:hAnsi="宋体" w:cs="宋体"/>
              </w:rPr>
            </w:pPr>
            <w:r>
              <w:rPr>
                <w:rFonts w:hint="eastAsia" w:ascii="宋体" w:hAnsi="宋体" w:cs="宋体"/>
              </w:rPr>
              <w:t>采购项目名称</w:t>
            </w:r>
          </w:p>
        </w:tc>
        <w:tc>
          <w:tcPr>
            <w:tcW w:w="5853" w:type="dxa"/>
            <w:vAlign w:val="center"/>
          </w:tcPr>
          <w:p>
            <w:pPr>
              <w:snapToGrid w:val="0"/>
              <w:spacing w:line="360" w:lineRule="auto"/>
              <w:jc w:val="center"/>
              <w:rPr>
                <w:rFonts w:ascii="宋体" w:hAnsi="宋体" w:cs="宋体"/>
              </w:rPr>
            </w:pPr>
            <w:r>
              <w:rPr>
                <w:rFonts w:hint="eastAsia" w:ascii="宋体" w:hAnsi="宋体"/>
                <w:szCs w:val="21"/>
              </w:rPr>
              <w:t>常州市危险废物规范化现场核查协助项目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6" w:hRule="atLeast"/>
          <w:jc w:val="center"/>
        </w:trPr>
        <w:tc>
          <w:tcPr>
            <w:tcW w:w="3066" w:type="dxa"/>
            <w:tcBorders>
              <w:top w:val="single" w:color="auto" w:sz="4" w:space="0"/>
            </w:tcBorders>
            <w:vAlign w:val="center"/>
          </w:tcPr>
          <w:p>
            <w:pPr>
              <w:snapToGrid w:val="0"/>
              <w:spacing w:line="360" w:lineRule="auto"/>
              <w:jc w:val="center"/>
              <w:rPr>
                <w:rFonts w:ascii="宋体" w:hAnsi="宋体" w:cs="宋体"/>
              </w:rPr>
            </w:pPr>
            <w:r>
              <w:rPr>
                <w:rFonts w:hint="eastAsia" w:ascii="宋体" w:hAnsi="宋体" w:cs="宋体"/>
              </w:rPr>
              <w:t xml:space="preserve">投标报价（元）             </w:t>
            </w:r>
          </w:p>
        </w:tc>
        <w:tc>
          <w:tcPr>
            <w:tcW w:w="5853" w:type="dxa"/>
            <w:vAlign w:val="center"/>
          </w:tcPr>
          <w:p>
            <w:pPr>
              <w:snapToGrid w:val="0"/>
              <w:spacing w:line="360" w:lineRule="auto"/>
              <w:ind w:firstLine="420" w:firstLineChars="200"/>
              <w:jc w:val="center"/>
              <w:rPr>
                <w:rFonts w:ascii="宋体" w:hAnsi="宋体" w:cs="宋体"/>
              </w:rPr>
            </w:pPr>
            <w:r>
              <w:rPr>
                <w:rFonts w:hint="eastAsia" w:ascii="宋体" w:hAnsi="宋体" w:cs="宋体"/>
                <w:color w:val="000000"/>
                <w:szCs w:val="21"/>
              </w:rPr>
              <w:t>大写：</w:t>
            </w:r>
            <w:r>
              <w:rPr>
                <w:rFonts w:hint="eastAsia" w:ascii="宋体" w:hAnsi="宋体" w:cs="宋体"/>
                <w:color w:val="000000"/>
                <w:szCs w:val="21"/>
                <w:u w:val="single"/>
              </w:rPr>
              <w:t xml:space="preserve">       （元）</w:t>
            </w:r>
            <w:r>
              <w:rPr>
                <w:rFonts w:hint="eastAsia" w:ascii="宋体" w:hAnsi="宋体" w:cs="宋体"/>
                <w:color w:val="000000"/>
                <w:szCs w:val="21"/>
              </w:rPr>
              <w:t xml:space="preserve"> ；小写：</w:t>
            </w:r>
            <w:r>
              <w:rPr>
                <w:rFonts w:hint="eastAsia" w:ascii="宋体" w:hAnsi="宋体" w:cs="宋体"/>
                <w:color w:val="000000"/>
                <w:szCs w:val="21"/>
                <w:u w:val="single"/>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jc w:val="center"/>
        </w:trPr>
        <w:tc>
          <w:tcPr>
            <w:tcW w:w="3066" w:type="dxa"/>
            <w:vAlign w:val="center"/>
          </w:tcPr>
          <w:p>
            <w:pPr>
              <w:snapToGrid w:val="0"/>
              <w:spacing w:line="360" w:lineRule="auto"/>
              <w:jc w:val="center"/>
              <w:rPr>
                <w:rFonts w:ascii="宋体" w:hAnsi="宋体" w:cs="宋体"/>
              </w:rPr>
            </w:pPr>
            <w:r>
              <w:rPr>
                <w:rFonts w:hint="eastAsia" w:ascii="宋体" w:hAnsi="宋体" w:cs="宋体"/>
              </w:rPr>
              <w:t>税率（%）</w:t>
            </w:r>
          </w:p>
        </w:tc>
        <w:tc>
          <w:tcPr>
            <w:tcW w:w="5853" w:type="dxa"/>
            <w:vAlign w:val="center"/>
          </w:tcPr>
          <w:p>
            <w:pPr>
              <w:snapToGrid w:val="0"/>
              <w:spacing w:line="360" w:lineRule="auto"/>
              <w:jc w:val="center"/>
              <w:rPr>
                <w:rFonts w:ascii="宋体" w:hAnsi="宋体" w:cs="宋体"/>
              </w:rPr>
            </w:pPr>
          </w:p>
        </w:tc>
      </w:tr>
    </w:tbl>
    <w:p>
      <w:pPr>
        <w:pStyle w:val="2"/>
        <w:rPr>
          <w:rFonts w:ascii="宋体" w:hAnsi="宋体" w:cs="宋体"/>
          <w:szCs w:val="21"/>
        </w:rPr>
      </w:pPr>
    </w:p>
    <w:p>
      <w:pPr>
        <w:spacing w:line="460" w:lineRule="exact"/>
        <w:ind w:firstLine="210" w:firstLineChars="100"/>
        <w:rPr>
          <w:rFonts w:ascii="宋体" w:hAnsi="宋体" w:cs="宋体"/>
          <w:szCs w:val="21"/>
        </w:rPr>
      </w:pPr>
      <w:r>
        <w:rPr>
          <w:rFonts w:hint="eastAsia" w:ascii="宋体" w:hAnsi="宋体" w:cs="宋体"/>
          <w:szCs w:val="21"/>
        </w:rPr>
        <w:t>法定代表人或代理人（签字或盖章）：</w:t>
      </w:r>
    </w:p>
    <w:p>
      <w:pPr>
        <w:spacing w:line="460" w:lineRule="exact"/>
        <w:ind w:firstLine="210" w:firstLineChars="100"/>
        <w:rPr>
          <w:rFonts w:ascii="宋体" w:hAnsi="宋体" w:cs="宋体"/>
          <w:szCs w:val="21"/>
        </w:rPr>
      </w:pPr>
    </w:p>
    <w:p>
      <w:pPr>
        <w:spacing w:line="460" w:lineRule="exact"/>
        <w:ind w:firstLine="210" w:firstLineChars="100"/>
        <w:rPr>
          <w:rFonts w:ascii="宋体" w:hAnsi="宋体" w:cs="宋体"/>
          <w:szCs w:val="21"/>
        </w:rPr>
      </w:pPr>
      <w:r>
        <w:rPr>
          <w:rFonts w:hint="eastAsia" w:ascii="宋体" w:hAnsi="宋体" w:cs="宋体"/>
          <w:szCs w:val="21"/>
        </w:rPr>
        <w:t>日期：年月日</w:t>
      </w:r>
    </w:p>
    <w:p>
      <w:pPr>
        <w:pStyle w:val="6"/>
        <w:overflowPunct w:val="0"/>
        <w:spacing w:line="500" w:lineRule="exact"/>
        <w:ind w:firstLine="0"/>
        <w:rPr>
          <w:rFonts w:hAnsi="宋体"/>
          <w:sz w:val="21"/>
          <w:szCs w:val="21"/>
        </w:rPr>
      </w:pPr>
    </w:p>
    <w:p>
      <w:pPr>
        <w:pStyle w:val="7"/>
        <w:rPr>
          <w:rFonts w:hAnsi="宋体"/>
          <w:sz w:val="21"/>
          <w:szCs w:val="21"/>
        </w:rPr>
      </w:pPr>
    </w:p>
    <w:p>
      <w:pPr>
        <w:spacing w:line="520" w:lineRule="exact"/>
        <w:rPr>
          <w:rFonts w:ascii="宋体" w:hAnsi="宋体" w:cs="宋体"/>
          <w:b/>
          <w:bCs/>
          <w:szCs w:val="21"/>
        </w:rPr>
      </w:pPr>
    </w:p>
    <w:p>
      <w:pPr>
        <w:spacing w:line="520" w:lineRule="exact"/>
        <w:ind w:firstLine="422" w:firstLineChars="200"/>
        <w:jc w:val="center"/>
        <w:rPr>
          <w:rFonts w:ascii="宋体" w:hAnsi="宋体" w:cs="宋体"/>
          <w:b/>
          <w:bCs/>
          <w:szCs w:val="21"/>
        </w:rPr>
      </w:pPr>
      <w:r>
        <w:rPr>
          <w:rFonts w:hint="eastAsia" w:ascii="宋体" w:hAnsi="宋体" w:cs="宋体"/>
          <w:b/>
          <w:bCs/>
          <w:szCs w:val="21"/>
        </w:rPr>
        <w:t>分项报价表</w:t>
      </w:r>
    </w:p>
    <w:p>
      <w:pPr>
        <w:spacing w:line="520" w:lineRule="exact"/>
        <w:ind w:firstLine="420" w:firstLineChars="200"/>
        <w:rPr>
          <w:rFonts w:ascii="宋体" w:hAnsi="宋体" w:cs="宋体"/>
          <w:szCs w:val="21"/>
        </w:rPr>
      </w:pPr>
      <w:r>
        <w:rPr>
          <w:rFonts w:hint="eastAsia" w:ascii="宋体" w:hAnsi="宋体" w:cs="宋体"/>
          <w:szCs w:val="21"/>
        </w:rPr>
        <w:t>项目名称：项目编号：</w:t>
      </w:r>
    </w:p>
    <w:tbl>
      <w:tblPr>
        <w:tblStyle w:val="23"/>
        <w:tblpPr w:leftFromText="180" w:rightFromText="180" w:vertAnchor="text" w:horzAnchor="page" w:tblpXSpec="center" w:tblpY="504"/>
        <w:tblOverlap w:val="never"/>
        <w:tblW w:w="9300" w:type="dxa"/>
        <w:jc w:val="center"/>
        <w:tblLayout w:type="fixed"/>
        <w:tblCellMar>
          <w:top w:w="0" w:type="dxa"/>
          <w:left w:w="108" w:type="dxa"/>
          <w:bottom w:w="0" w:type="dxa"/>
          <w:right w:w="108" w:type="dxa"/>
        </w:tblCellMar>
      </w:tblPr>
      <w:tblGrid>
        <w:gridCol w:w="1335"/>
        <w:gridCol w:w="2049"/>
        <w:gridCol w:w="746"/>
        <w:gridCol w:w="1367"/>
        <w:gridCol w:w="1291"/>
        <w:gridCol w:w="2512"/>
      </w:tblGrid>
      <w:tr>
        <w:tblPrEx>
          <w:tblCellMar>
            <w:top w:w="0" w:type="dxa"/>
            <w:left w:w="108" w:type="dxa"/>
            <w:bottom w:w="0" w:type="dxa"/>
            <w:right w:w="108" w:type="dxa"/>
          </w:tblCellMar>
        </w:tblPrEx>
        <w:trPr>
          <w:trHeight w:val="505" w:hRule="atLeast"/>
          <w:jc w:val="center"/>
        </w:trPr>
        <w:tc>
          <w:tcPr>
            <w:tcW w:w="9300" w:type="dxa"/>
            <w:gridSpan w:val="6"/>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b/>
                <w:bCs/>
                <w:kern w:val="0"/>
                <w:szCs w:val="21"/>
                <w:lang w:bidi="ar"/>
              </w:rPr>
            </w:pPr>
            <w:r>
              <w:rPr>
                <w:rFonts w:hint="eastAsia" w:ascii="宋体" w:hAnsi="宋体" w:cs="宋体"/>
                <w:b/>
                <w:bCs/>
                <w:kern w:val="0"/>
                <w:szCs w:val="21"/>
                <w:lang w:bidi="ar"/>
              </w:rPr>
              <w:t>常州市危险废物规范化现场核查协助项目</w:t>
            </w:r>
          </w:p>
        </w:tc>
      </w:tr>
      <w:tr>
        <w:tblPrEx>
          <w:tblCellMar>
            <w:top w:w="0" w:type="dxa"/>
            <w:left w:w="108" w:type="dxa"/>
            <w:bottom w:w="0" w:type="dxa"/>
            <w:right w:w="108" w:type="dxa"/>
          </w:tblCellMar>
        </w:tblPrEx>
        <w:trPr>
          <w:trHeight w:val="442" w:hRule="atLeast"/>
          <w:jc w:val="center"/>
        </w:trPr>
        <w:tc>
          <w:tcPr>
            <w:tcW w:w="1335"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项目</w:t>
            </w:r>
          </w:p>
        </w:tc>
        <w:tc>
          <w:tcPr>
            <w:tcW w:w="204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工作内容</w:t>
            </w:r>
          </w:p>
        </w:tc>
        <w:tc>
          <w:tcPr>
            <w:tcW w:w="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数量</w:t>
            </w:r>
          </w:p>
        </w:tc>
        <w:tc>
          <w:tcPr>
            <w:tcW w:w="13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控制单价</w:t>
            </w:r>
          </w:p>
        </w:tc>
        <w:tc>
          <w:tcPr>
            <w:tcW w:w="12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投标单价</w:t>
            </w:r>
          </w:p>
        </w:tc>
        <w:tc>
          <w:tcPr>
            <w:tcW w:w="25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Cs w:val="21"/>
                <w:lang w:bidi="ar"/>
              </w:rPr>
            </w:pPr>
            <w:r>
              <w:rPr>
                <w:rFonts w:hint="eastAsia" w:ascii="宋体" w:hAnsi="宋体" w:cs="宋体"/>
                <w:kern w:val="0"/>
                <w:szCs w:val="21"/>
                <w:lang w:bidi="ar"/>
              </w:rPr>
              <w:t>投标总价（元）</w:t>
            </w:r>
          </w:p>
        </w:tc>
      </w:tr>
      <w:tr>
        <w:tblPrEx>
          <w:tblCellMar>
            <w:top w:w="0" w:type="dxa"/>
            <w:left w:w="108" w:type="dxa"/>
            <w:bottom w:w="0" w:type="dxa"/>
            <w:right w:w="108" w:type="dxa"/>
          </w:tblCellMar>
        </w:tblPrEx>
        <w:trPr>
          <w:trHeight w:val="877" w:hRule="atLeast"/>
          <w:jc w:val="center"/>
        </w:trPr>
        <w:tc>
          <w:tcPr>
            <w:tcW w:w="1335" w:type="dxa"/>
            <w:vMerge w:val="restar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szCs w:val="21"/>
              </w:rPr>
              <w:t>常州市危险废物规范化现场核查协助项目</w:t>
            </w:r>
          </w:p>
        </w:tc>
        <w:tc>
          <w:tcPr>
            <w:tcW w:w="20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color w:val="000000" w:themeColor="text1"/>
                <w:kern w:val="0"/>
                <w:szCs w:val="21"/>
                <w14:textFill>
                  <w14:solidFill>
                    <w14:schemeClr w14:val="tx1"/>
                  </w14:solidFill>
                </w14:textFill>
              </w:rPr>
              <w:t>危废经营单位、产废单位规范化管理评估打分</w:t>
            </w:r>
          </w:p>
        </w:tc>
        <w:tc>
          <w:tcPr>
            <w:tcW w:w="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500</w:t>
            </w:r>
          </w:p>
        </w:tc>
        <w:tc>
          <w:tcPr>
            <w:tcW w:w="13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200</w:t>
            </w:r>
            <w:r>
              <w:rPr>
                <w:rStyle w:val="42"/>
                <w:rFonts w:hint="default"/>
                <w:color w:val="auto"/>
                <w:sz w:val="21"/>
                <w:szCs w:val="21"/>
                <w:lang w:bidi="ar"/>
              </w:rPr>
              <w:t>元</w:t>
            </w:r>
            <w:r>
              <w:rPr>
                <w:rStyle w:val="39"/>
                <w:rFonts w:hint="eastAsia" w:ascii="宋体" w:hAnsi="宋体" w:cs="宋体"/>
                <w:color w:val="auto"/>
                <w:sz w:val="21"/>
                <w:szCs w:val="21"/>
                <w:lang w:bidi="ar"/>
              </w:rPr>
              <w:t>/</w:t>
            </w:r>
            <w:r>
              <w:rPr>
                <w:rStyle w:val="42"/>
                <w:rFonts w:hint="default"/>
                <w:color w:val="auto"/>
                <w:sz w:val="21"/>
                <w:szCs w:val="21"/>
                <w:lang w:bidi="ar"/>
              </w:rPr>
              <w:t>家</w:t>
            </w:r>
          </w:p>
        </w:tc>
        <w:tc>
          <w:tcPr>
            <w:tcW w:w="12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Cs w:val="21"/>
                <w:lang w:bidi="ar"/>
              </w:rPr>
            </w:pPr>
          </w:p>
        </w:tc>
        <w:tc>
          <w:tcPr>
            <w:tcW w:w="25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kern w:val="0"/>
                <w:szCs w:val="21"/>
                <w:lang w:bidi="ar"/>
              </w:rPr>
            </w:pPr>
          </w:p>
        </w:tc>
      </w:tr>
      <w:tr>
        <w:tblPrEx>
          <w:tblCellMar>
            <w:top w:w="0" w:type="dxa"/>
            <w:left w:w="108" w:type="dxa"/>
            <w:bottom w:w="0" w:type="dxa"/>
            <w:right w:w="108" w:type="dxa"/>
          </w:tblCellMar>
        </w:tblPrEx>
        <w:trPr>
          <w:trHeight w:val="1093" w:hRule="atLeast"/>
          <w:jc w:val="center"/>
        </w:trPr>
        <w:tc>
          <w:tcPr>
            <w:tcW w:w="1335" w:type="dxa"/>
            <w:vMerge w:val="continue"/>
            <w:tcBorders>
              <w:top w:val="single" w:color="000000" w:sz="4" w:space="0"/>
              <w:left w:val="single" w:color="000000" w:sz="4" w:space="0"/>
              <w:bottom w:val="single" w:color="000000" w:sz="4" w:space="0"/>
              <w:right w:val="single" w:color="000000" w:sz="4" w:space="0"/>
            </w:tcBorders>
            <w:vAlign w:val="center"/>
          </w:tcPr>
          <w:p>
            <w:pPr>
              <w:jc w:val="center"/>
              <w:rPr>
                <w:rFonts w:ascii="宋体" w:hAnsi="宋体" w:cs="宋体"/>
                <w:szCs w:val="21"/>
              </w:rPr>
            </w:pPr>
          </w:p>
        </w:tc>
        <w:tc>
          <w:tcPr>
            <w:tcW w:w="2049" w:type="dxa"/>
            <w:tcBorders>
              <w:top w:val="single" w:color="000000" w:sz="4" w:space="0"/>
              <w:left w:val="single" w:color="000000" w:sz="4" w:space="0"/>
              <w:bottom w:val="single" w:color="000000" w:sz="4" w:space="0"/>
              <w:right w:val="single" w:color="000000" w:sz="4" w:space="0"/>
            </w:tcBorders>
            <w:vAlign w:val="center"/>
          </w:tcPr>
          <w:p>
            <w:pPr>
              <w:widowControl/>
              <w:jc w:val="left"/>
              <w:textAlignment w:val="center"/>
              <w:rPr>
                <w:rFonts w:ascii="宋体" w:hAnsi="宋体" w:cs="宋体"/>
                <w:szCs w:val="21"/>
              </w:rPr>
            </w:pPr>
            <w:r>
              <w:rPr>
                <w:rFonts w:hint="eastAsia" w:ascii="宋体" w:hAnsi="宋体" w:cs="宋体"/>
                <w:kern w:val="0"/>
                <w:szCs w:val="21"/>
                <w:lang w:bidi="ar"/>
              </w:rPr>
              <w:t>各区评估小结（新北区、武进区、经开区、天宁区、金坛区）</w:t>
            </w:r>
          </w:p>
        </w:tc>
        <w:tc>
          <w:tcPr>
            <w:tcW w:w="74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Fonts w:hint="eastAsia" w:ascii="宋体" w:hAnsi="宋体" w:cs="宋体"/>
                <w:kern w:val="0"/>
                <w:szCs w:val="21"/>
                <w:lang w:bidi="ar"/>
              </w:rPr>
              <w:t>5</w:t>
            </w:r>
          </w:p>
        </w:tc>
        <w:tc>
          <w:tcPr>
            <w:tcW w:w="1367"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宋体" w:hAnsi="宋体" w:cs="宋体"/>
                <w:szCs w:val="21"/>
              </w:rPr>
            </w:pPr>
            <w:r>
              <w:rPr>
                <w:rStyle w:val="42"/>
                <w:rFonts w:hint="default"/>
                <w:color w:val="auto"/>
                <w:sz w:val="21"/>
                <w:szCs w:val="21"/>
                <w:lang w:bidi="ar"/>
              </w:rPr>
              <w:t>5000元/区</w:t>
            </w:r>
          </w:p>
        </w:tc>
        <w:tc>
          <w:tcPr>
            <w:tcW w:w="1291"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42"/>
                <w:rFonts w:hint="default"/>
                <w:color w:val="auto"/>
                <w:sz w:val="21"/>
                <w:szCs w:val="21"/>
                <w:lang w:bidi="ar"/>
              </w:rPr>
            </w:pPr>
          </w:p>
        </w:tc>
        <w:tc>
          <w:tcPr>
            <w:tcW w:w="25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42"/>
                <w:rFonts w:hint="default"/>
                <w:color w:val="auto"/>
                <w:sz w:val="21"/>
                <w:szCs w:val="21"/>
                <w:lang w:bidi="ar"/>
              </w:rPr>
            </w:pPr>
          </w:p>
        </w:tc>
      </w:tr>
      <w:tr>
        <w:tblPrEx>
          <w:tblCellMar>
            <w:top w:w="0" w:type="dxa"/>
            <w:left w:w="108" w:type="dxa"/>
            <w:bottom w:w="0" w:type="dxa"/>
            <w:right w:w="108" w:type="dxa"/>
          </w:tblCellMar>
        </w:tblPrEx>
        <w:trPr>
          <w:trHeight w:val="452" w:hRule="atLeast"/>
          <w:jc w:val="center"/>
        </w:trPr>
        <w:tc>
          <w:tcPr>
            <w:tcW w:w="6788" w:type="dxa"/>
            <w:gridSpan w:val="5"/>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42"/>
                <w:rFonts w:hint="default"/>
                <w:color w:val="auto"/>
                <w:sz w:val="21"/>
                <w:szCs w:val="21"/>
                <w:lang w:bidi="ar"/>
              </w:rPr>
            </w:pPr>
            <w:r>
              <w:rPr>
                <w:rStyle w:val="42"/>
                <w:rFonts w:hint="default"/>
                <w:color w:val="auto"/>
                <w:sz w:val="21"/>
                <w:szCs w:val="21"/>
                <w:lang w:bidi="ar"/>
              </w:rPr>
              <w:t>合计（元）</w:t>
            </w:r>
          </w:p>
        </w:tc>
        <w:tc>
          <w:tcPr>
            <w:tcW w:w="251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Style w:val="42"/>
                <w:rFonts w:hint="default"/>
                <w:color w:val="auto"/>
                <w:sz w:val="21"/>
                <w:szCs w:val="21"/>
                <w:lang w:bidi="ar"/>
              </w:rPr>
            </w:pPr>
          </w:p>
        </w:tc>
      </w:tr>
    </w:tbl>
    <w:p>
      <w:pPr>
        <w:pStyle w:val="7"/>
        <w:rPr>
          <w:rFonts w:hAnsi="宋体"/>
          <w:sz w:val="21"/>
          <w:szCs w:val="21"/>
        </w:rPr>
      </w:pPr>
    </w:p>
    <w:p>
      <w:pPr>
        <w:pStyle w:val="7"/>
        <w:rPr>
          <w:rFonts w:hAnsi="宋体"/>
          <w:sz w:val="21"/>
          <w:szCs w:val="21"/>
        </w:rPr>
      </w:pPr>
    </w:p>
    <w:p>
      <w:pPr>
        <w:pStyle w:val="7"/>
        <w:rPr>
          <w:rFonts w:hAnsi="宋体"/>
          <w:sz w:val="21"/>
          <w:szCs w:val="21"/>
        </w:rPr>
      </w:pPr>
    </w:p>
    <w:p>
      <w:pPr>
        <w:spacing w:line="460" w:lineRule="exact"/>
        <w:ind w:firstLine="210" w:firstLineChars="100"/>
        <w:rPr>
          <w:rFonts w:ascii="宋体" w:hAnsi="宋体" w:cs="宋体"/>
          <w:szCs w:val="21"/>
        </w:rPr>
      </w:pPr>
      <w:r>
        <w:rPr>
          <w:rFonts w:hint="eastAsia" w:ascii="宋体" w:hAnsi="宋体" w:cs="宋体"/>
          <w:szCs w:val="21"/>
        </w:rPr>
        <w:t>法定代表人或代理人（签字或盖章）：</w:t>
      </w:r>
    </w:p>
    <w:p>
      <w:pPr>
        <w:spacing w:line="460" w:lineRule="exact"/>
        <w:ind w:firstLine="210" w:firstLineChars="100"/>
        <w:rPr>
          <w:rFonts w:ascii="宋体" w:hAnsi="宋体" w:cs="宋体"/>
          <w:szCs w:val="21"/>
        </w:rPr>
      </w:pPr>
    </w:p>
    <w:p>
      <w:pPr>
        <w:spacing w:line="460" w:lineRule="exact"/>
        <w:ind w:firstLine="210" w:firstLineChars="100"/>
        <w:rPr>
          <w:rFonts w:ascii="宋体" w:hAnsi="宋体" w:cs="宋体"/>
          <w:szCs w:val="21"/>
        </w:rPr>
      </w:pPr>
      <w:r>
        <w:rPr>
          <w:rFonts w:hint="eastAsia" w:ascii="宋体" w:hAnsi="宋体" w:cs="宋体"/>
          <w:szCs w:val="21"/>
        </w:rPr>
        <w:t>日期：年月日</w:t>
      </w:r>
    </w:p>
    <w:p>
      <w:pPr>
        <w:spacing w:line="360" w:lineRule="exact"/>
        <w:rPr>
          <w:rFonts w:ascii="宋体" w:hAnsi="宋体" w:cs="宋体"/>
          <w:b/>
          <w:bCs/>
          <w:sz w:val="28"/>
          <w:szCs w:val="28"/>
        </w:rPr>
      </w:pPr>
      <w:bookmarkStart w:id="29" w:name="_Toc322436241"/>
      <w:bookmarkStart w:id="30" w:name="_Toc322435836"/>
      <w:bookmarkStart w:id="31" w:name="_Toc331056453"/>
      <w:bookmarkStart w:id="32" w:name="_Toc322436061"/>
      <w:bookmarkStart w:id="33" w:name="_Toc330998565"/>
      <w:bookmarkStart w:id="34" w:name="_Toc322436006"/>
      <w:bookmarkStart w:id="35" w:name="_Toc331061674"/>
      <w:r>
        <w:rPr>
          <w:rFonts w:hint="eastAsia" w:ascii="宋体" w:hAnsi="宋体" w:cs="宋体"/>
          <w:b/>
          <w:bCs/>
          <w:sz w:val="28"/>
          <w:szCs w:val="28"/>
        </w:rPr>
        <w:t>附件四：承诺函</w:t>
      </w:r>
    </w:p>
    <w:p>
      <w:pPr>
        <w:pStyle w:val="6"/>
        <w:overflowPunct w:val="0"/>
        <w:spacing w:line="500" w:lineRule="exact"/>
        <w:jc w:val="center"/>
        <w:rPr>
          <w:rFonts w:hAnsi="宋体" w:cs="宋体"/>
          <w:b/>
          <w:color w:val="000000"/>
          <w:sz w:val="32"/>
          <w:szCs w:val="32"/>
        </w:rPr>
      </w:pPr>
      <w:r>
        <w:rPr>
          <w:rFonts w:hint="eastAsia" w:hAnsi="宋体" w:cs="宋体"/>
          <w:b/>
          <w:color w:val="000000"/>
          <w:sz w:val="32"/>
          <w:szCs w:val="32"/>
        </w:rPr>
        <w:t>承 诺 函</w:t>
      </w:r>
    </w:p>
    <w:p>
      <w:pPr>
        <w:pStyle w:val="6"/>
        <w:overflowPunct w:val="0"/>
        <w:spacing w:line="500" w:lineRule="exact"/>
        <w:jc w:val="center"/>
        <w:rPr>
          <w:rFonts w:hAnsi="宋体" w:cs="宋体"/>
          <w:color w:val="000000"/>
        </w:rPr>
      </w:pPr>
    </w:p>
    <w:p>
      <w:pPr>
        <w:pStyle w:val="6"/>
        <w:overflowPunct w:val="0"/>
        <w:spacing w:line="500" w:lineRule="exact"/>
        <w:ind w:firstLine="0"/>
        <w:rPr>
          <w:rFonts w:hAnsi="宋体" w:cs="宋体"/>
          <w:color w:val="000000"/>
        </w:rPr>
      </w:pPr>
      <w:r>
        <w:rPr>
          <w:rFonts w:hint="eastAsia" w:hAnsi="宋体" w:cs="宋体"/>
          <w:color w:val="000000"/>
        </w:rPr>
        <w:t xml:space="preserve"> </w:t>
      </w:r>
      <w:r>
        <w:rPr>
          <w:rFonts w:hint="eastAsia" w:hAnsi="宋体" w:cs="宋体"/>
          <w:color w:val="000000"/>
          <w:u w:val="single"/>
        </w:rPr>
        <w:t xml:space="preserve"> 常州市恒卓建设工程管理咨询有限公司 </w:t>
      </w:r>
      <w:r>
        <w:rPr>
          <w:rFonts w:hint="eastAsia" w:hAnsi="宋体" w:cs="宋体"/>
          <w:color w:val="000000"/>
        </w:rPr>
        <w:t>：</w:t>
      </w:r>
    </w:p>
    <w:p>
      <w:pPr>
        <w:pStyle w:val="6"/>
        <w:overflowPunct w:val="0"/>
        <w:spacing w:line="500" w:lineRule="exact"/>
        <w:ind w:firstLine="660"/>
        <w:rPr>
          <w:rFonts w:hAnsi="宋体" w:cs="宋体"/>
          <w:color w:val="000000"/>
        </w:rPr>
      </w:pPr>
    </w:p>
    <w:p>
      <w:pPr>
        <w:pStyle w:val="6"/>
        <w:overflowPunct w:val="0"/>
        <w:spacing w:line="500" w:lineRule="exact"/>
        <w:ind w:firstLine="660"/>
        <w:rPr>
          <w:rFonts w:hAnsi="宋体" w:cs="宋体"/>
        </w:rPr>
      </w:pPr>
      <w:r>
        <w:rPr>
          <w:rFonts w:hint="eastAsia" w:hAnsi="宋体" w:cs="宋体"/>
        </w:rPr>
        <w:t>本公司愿意参加贵公司组织实施的编号为</w:t>
      </w:r>
      <w:r>
        <w:rPr>
          <w:rFonts w:hint="eastAsia" w:hAnsi="宋体" w:cs="宋体"/>
          <w:u w:val="single"/>
        </w:rPr>
        <w:t xml:space="preserve">          </w:t>
      </w:r>
      <w:r>
        <w:rPr>
          <w:rFonts w:hint="eastAsia" w:hAnsi="宋体" w:cs="宋体"/>
        </w:rPr>
        <w:t>号的招标活动。本公司承诺：</w:t>
      </w:r>
    </w:p>
    <w:p>
      <w:pPr>
        <w:pStyle w:val="6"/>
        <w:overflowPunct w:val="0"/>
        <w:spacing w:line="500" w:lineRule="exact"/>
        <w:ind w:firstLine="480" w:firstLineChars="200"/>
        <w:rPr>
          <w:rFonts w:hAnsi="宋体" w:cs="宋体"/>
        </w:rPr>
      </w:pPr>
      <w:r>
        <w:rPr>
          <w:rFonts w:hint="eastAsia" w:hAnsi="宋体" w:cs="宋体"/>
        </w:rPr>
        <w:t>1. 本公司依法缴纳税收和社会保障资金；</w:t>
      </w:r>
    </w:p>
    <w:p>
      <w:pPr>
        <w:spacing w:line="360" w:lineRule="auto"/>
        <w:ind w:firstLine="480" w:firstLineChars="200"/>
        <w:rPr>
          <w:rFonts w:ascii="宋体" w:hAnsi="宋体" w:cs="宋体"/>
          <w:sz w:val="24"/>
        </w:rPr>
      </w:pPr>
      <w:r>
        <w:rPr>
          <w:rFonts w:hint="eastAsia" w:ascii="宋体" w:hAnsi="宋体" w:cs="宋体"/>
          <w:sz w:val="24"/>
        </w:rPr>
        <w:t>2. 本公司参加招标活动前三年内，在经营活动中无重大违法记录或无不良行为记录，无其他法律、行政法规规定的禁止参与招投标活动的行为；</w:t>
      </w:r>
    </w:p>
    <w:p>
      <w:pPr>
        <w:spacing w:line="360" w:lineRule="auto"/>
        <w:ind w:firstLine="480" w:firstLineChars="200"/>
        <w:rPr>
          <w:rFonts w:ascii="宋体" w:hAnsi="宋体" w:cs="宋体"/>
          <w:sz w:val="24"/>
        </w:rPr>
      </w:pPr>
      <w:r>
        <w:rPr>
          <w:rFonts w:hint="eastAsia" w:ascii="宋体" w:hAnsi="宋体" w:cs="宋体"/>
          <w:sz w:val="24"/>
        </w:rPr>
        <w:t>3. 本公司提交的投标文件中所有关于投标单位资格的文件、证明和陈述均是真实的、准确的。</w:t>
      </w:r>
    </w:p>
    <w:p>
      <w:pPr>
        <w:spacing w:line="360" w:lineRule="auto"/>
        <w:ind w:firstLine="480" w:firstLineChars="200"/>
        <w:rPr>
          <w:rFonts w:ascii="宋体" w:hAnsi="宋体" w:cs="宋体"/>
          <w:sz w:val="24"/>
        </w:rPr>
      </w:pPr>
      <w:r>
        <w:rPr>
          <w:rFonts w:hint="eastAsia" w:ascii="宋体" w:hAnsi="宋体" w:cs="宋体"/>
          <w:sz w:val="24"/>
        </w:rPr>
        <w:t>若与真实情况不符，本公司愿意承担由此而产生的一切后果。</w:t>
      </w:r>
    </w:p>
    <w:p>
      <w:pPr>
        <w:pStyle w:val="6"/>
        <w:overflowPunct w:val="0"/>
        <w:spacing w:line="500" w:lineRule="exact"/>
        <w:rPr>
          <w:rFonts w:hAnsi="宋体" w:cs="宋体"/>
        </w:rPr>
      </w:pPr>
    </w:p>
    <w:p>
      <w:pPr>
        <w:pStyle w:val="6"/>
        <w:overflowPunct w:val="0"/>
        <w:spacing w:line="500" w:lineRule="exact"/>
        <w:rPr>
          <w:rFonts w:hAnsi="宋体" w:cs="宋体"/>
        </w:rPr>
      </w:pPr>
      <w:r>
        <w:rPr>
          <w:rFonts w:hint="eastAsia" w:hAnsi="宋体" w:cs="宋体"/>
        </w:rPr>
        <w:tab/>
      </w:r>
      <w:r>
        <w:rPr>
          <w:rFonts w:hint="eastAsia" w:hAnsi="宋体" w:cs="宋体"/>
        </w:rPr>
        <w:tab/>
      </w:r>
      <w:r>
        <w:rPr>
          <w:rFonts w:hint="eastAsia" w:hAnsi="宋体" w:cs="宋体"/>
        </w:rPr>
        <w:tab/>
      </w:r>
      <w:r>
        <w:rPr>
          <w:rFonts w:hint="eastAsia" w:hAnsi="宋体" w:cs="宋体"/>
        </w:rPr>
        <w:tab/>
      </w:r>
      <w:r>
        <w:rPr>
          <w:rFonts w:hint="eastAsia" w:hAnsi="宋体" w:cs="宋体"/>
        </w:rPr>
        <w:t xml:space="preserve">        法定代表人或代理人（签字或盖章）：</w:t>
      </w:r>
    </w:p>
    <w:p>
      <w:pPr>
        <w:pStyle w:val="6"/>
        <w:overflowPunct w:val="0"/>
        <w:spacing w:line="500" w:lineRule="exact"/>
        <w:ind w:left="1700" w:firstLine="425"/>
        <w:rPr>
          <w:rFonts w:hAnsi="宋体" w:cs="宋体"/>
        </w:rPr>
      </w:pPr>
      <w:r>
        <w:rPr>
          <w:rFonts w:hint="eastAsia" w:hAnsi="宋体" w:cs="宋体"/>
        </w:rPr>
        <w:t xml:space="preserve">        投标单位（盖章）：</w:t>
      </w:r>
    </w:p>
    <w:p>
      <w:pPr>
        <w:pStyle w:val="6"/>
        <w:overflowPunct w:val="0"/>
        <w:spacing w:line="500" w:lineRule="exact"/>
        <w:rPr>
          <w:rFonts w:hAnsi="宋体" w:cs="宋体"/>
        </w:rPr>
      </w:pPr>
      <w:r>
        <w:rPr>
          <w:rFonts w:hint="eastAsia" w:hAnsi="宋体" w:cs="宋体"/>
        </w:rPr>
        <w:t xml:space="preserve">               </w:t>
      </w:r>
    </w:p>
    <w:p>
      <w:pPr>
        <w:pStyle w:val="6"/>
        <w:overflowPunct w:val="0"/>
        <w:spacing w:line="500" w:lineRule="exact"/>
        <w:ind w:left="3507" w:firstLine="1145"/>
        <w:rPr>
          <w:rFonts w:hAnsi="宋体" w:cs="宋体"/>
        </w:rPr>
      </w:pPr>
      <w:r>
        <w:rPr>
          <w:rFonts w:hint="eastAsia" w:hAnsi="宋体" w:cs="宋体"/>
        </w:rPr>
        <w:t>年</w:t>
      </w:r>
      <w:r>
        <w:rPr>
          <w:rFonts w:hint="eastAsia" w:hAnsi="宋体" w:cs="宋体"/>
        </w:rPr>
        <w:tab/>
      </w:r>
      <w:r>
        <w:rPr>
          <w:rFonts w:hint="eastAsia" w:hAnsi="宋体" w:cs="宋体"/>
        </w:rPr>
        <w:t xml:space="preserve"> 月 </w:t>
      </w:r>
      <w:r>
        <w:rPr>
          <w:rFonts w:hint="eastAsia" w:hAnsi="宋体" w:cs="宋体"/>
        </w:rPr>
        <w:tab/>
      </w:r>
      <w:r>
        <w:rPr>
          <w:rFonts w:hint="eastAsia" w:hAnsi="宋体" w:cs="宋体"/>
        </w:rPr>
        <w:t>日</w:t>
      </w:r>
    </w:p>
    <w:p>
      <w:pPr>
        <w:pStyle w:val="6"/>
        <w:overflowPunct w:val="0"/>
        <w:spacing w:line="500" w:lineRule="exact"/>
        <w:ind w:firstLine="0"/>
        <w:rPr>
          <w:rFonts w:hAnsi="宋体" w:cs="宋体"/>
          <w:b/>
          <w:bCs/>
          <w:color w:val="000000"/>
          <w:sz w:val="32"/>
          <w:szCs w:val="32"/>
        </w:rPr>
      </w:pPr>
    </w:p>
    <w:bookmarkEnd w:id="29"/>
    <w:bookmarkEnd w:id="30"/>
    <w:bookmarkEnd w:id="31"/>
    <w:bookmarkEnd w:id="32"/>
    <w:bookmarkEnd w:id="33"/>
    <w:bookmarkEnd w:id="34"/>
    <w:bookmarkEnd w:id="35"/>
    <w:p>
      <w:pPr>
        <w:spacing w:line="360" w:lineRule="exact"/>
        <w:rPr>
          <w:rFonts w:ascii="宋体" w:hAnsi="宋体" w:cs="宋体"/>
          <w:b/>
          <w:bCs/>
          <w:sz w:val="28"/>
          <w:szCs w:val="28"/>
        </w:rPr>
      </w:pPr>
      <w:bookmarkStart w:id="36" w:name="_Toc331061677"/>
      <w:bookmarkStart w:id="37" w:name="_Toc331056456"/>
      <w:bookmarkStart w:id="38" w:name="_Toc322436063"/>
      <w:bookmarkStart w:id="39" w:name="_Toc322435838"/>
      <w:bookmarkStart w:id="40" w:name="_Toc330998568"/>
      <w:bookmarkStart w:id="41" w:name="_Toc322436008"/>
      <w:bookmarkStart w:id="42" w:name="_Toc322436243"/>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bCs/>
          <w:sz w:val="28"/>
          <w:szCs w:val="28"/>
        </w:rPr>
      </w:pPr>
    </w:p>
    <w:p>
      <w:pPr>
        <w:spacing w:line="360" w:lineRule="exact"/>
        <w:rPr>
          <w:rFonts w:ascii="宋体" w:hAnsi="宋体" w:cs="宋体"/>
          <w:b/>
          <w:sz w:val="28"/>
        </w:rPr>
      </w:pPr>
      <w:r>
        <w:rPr>
          <w:rFonts w:hint="eastAsia" w:ascii="宋体" w:hAnsi="宋体" w:cs="宋体"/>
          <w:b/>
          <w:bCs/>
          <w:sz w:val="28"/>
          <w:szCs w:val="28"/>
        </w:rPr>
        <w:t>附件五：</w:t>
      </w:r>
      <w:bookmarkEnd w:id="36"/>
      <w:bookmarkEnd w:id="37"/>
      <w:bookmarkEnd w:id="38"/>
      <w:bookmarkEnd w:id="39"/>
      <w:bookmarkEnd w:id="40"/>
      <w:bookmarkEnd w:id="41"/>
      <w:bookmarkEnd w:id="42"/>
      <w:r>
        <w:rPr>
          <w:rFonts w:hint="eastAsia" w:ascii="宋体" w:hAnsi="宋体" w:cs="宋体"/>
          <w:b/>
          <w:sz w:val="28"/>
        </w:rPr>
        <w:t>偏离表</w:t>
      </w:r>
    </w:p>
    <w:p>
      <w:pPr>
        <w:jc w:val="center"/>
        <w:rPr>
          <w:rFonts w:ascii="宋体" w:hAnsi="宋体" w:cs="宋体"/>
          <w:b/>
          <w:sz w:val="32"/>
          <w:szCs w:val="32"/>
        </w:rPr>
      </w:pPr>
      <w:r>
        <w:rPr>
          <w:rFonts w:hint="eastAsia" w:ascii="宋体" w:hAnsi="宋体" w:cs="宋体"/>
          <w:b/>
          <w:sz w:val="32"/>
          <w:szCs w:val="32"/>
        </w:rPr>
        <w:t>偏 离 表</w:t>
      </w:r>
    </w:p>
    <w:p>
      <w:pPr>
        <w:rPr>
          <w:rFonts w:ascii="宋体" w:hAnsi="宋体" w:cs="宋体"/>
          <w:b/>
          <w:sz w:val="28"/>
        </w:rPr>
      </w:pPr>
    </w:p>
    <w:p>
      <w:pPr>
        <w:rPr>
          <w:rFonts w:ascii="宋体" w:hAnsi="宋体" w:cs="宋体"/>
          <w:szCs w:val="21"/>
        </w:rPr>
      </w:pPr>
      <w:r>
        <w:rPr>
          <w:rFonts w:hint="eastAsia" w:ascii="宋体" w:hAnsi="宋体" w:cs="宋体"/>
          <w:szCs w:val="21"/>
        </w:rPr>
        <w:t>投标单位应对招标文件中规定的商务及技术部分给予充分的考虑。为了评审的需要，投标单位应将这些条款的异议逐条提出或根据以下要求的格式提出偏离。</w:t>
      </w:r>
    </w:p>
    <w:p>
      <w:pPr>
        <w:spacing w:line="280" w:lineRule="exact"/>
        <w:rPr>
          <w:rFonts w:ascii="宋体" w:hAnsi="宋体" w:cs="宋体"/>
          <w:szCs w:val="21"/>
        </w:rPr>
      </w:pPr>
      <w:r>
        <w:rPr>
          <w:rFonts w:hint="eastAsia" w:ascii="宋体" w:hAnsi="宋体" w:cs="宋体"/>
          <w:szCs w:val="21"/>
        </w:rPr>
        <w:t xml:space="preserve">如无偏离，请在本页上写“无”，并附在投标文件中 。  </w:t>
      </w:r>
    </w:p>
    <w:p>
      <w:pPr>
        <w:spacing w:line="280" w:lineRule="exact"/>
        <w:rPr>
          <w:rFonts w:ascii="宋体" w:hAnsi="宋体" w:cs="宋体"/>
          <w:szCs w:val="21"/>
        </w:rPr>
      </w:pPr>
      <w:r>
        <w:rPr>
          <w:rFonts w:hint="eastAsia" w:ascii="宋体" w:hAnsi="宋体" w:cs="宋体"/>
          <w:szCs w:val="21"/>
        </w:rPr>
        <w:t>项目编号：</w:t>
      </w:r>
    </w:p>
    <w:tbl>
      <w:tblPr>
        <w:tblStyle w:val="23"/>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32"/>
        <w:gridCol w:w="2132"/>
        <w:gridCol w:w="3044"/>
        <w:gridCol w:w="14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trPr>
        <w:tc>
          <w:tcPr>
            <w:tcW w:w="2132" w:type="dxa"/>
            <w:vAlign w:val="center"/>
          </w:tcPr>
          <w:p>
            <w:pPr>
              <w:rPr>
                <w:rFonts w:ascii="宋体" w:hAnsi="宋体" w:cs="宋体"/>
                <w:szCs w:val="21"/>
              </w:rPr>
            </w:pPr>
            <w:r>
              <w:rPr>
                <w:rFonts w:hint="eastAsia" w:ascii="宋体" w:hAnsi="宋体" w:cs="宋体"/>
                <w:szCs w:val="21"/>
              </w:rPr>
              <w:t>章节号</w:t>
            </w:r>
          </w:p>
        </w:tc>
        <w:tc>
          <w:tcPr>
            <w:tcW w:w="2132" w:type="dxa"/>
            <w:vAlign w:val="center"/>
          </w:tcPr>
          <w:p>
            <w:pPr>
              <w:rPr>
                <w:rFonts w:ascii="宋体" w:hAnsi="宋体" w:cs="宋体"/>
                <w:szCs w:val="21"/>
              </w:rPr>
            </w:pPr>
            <w:r>
              <w:rPr>
                <w:rFonts w:hint="eastAsia" w:ascii="宋体" w:hAnsi="宋体" w:cs="宋体"/>
                <w:szCs w:val="21"/>
              </w:rPr>
              <w:t>投标单位的偏离</w:t>
            </w:r>
          </w:p>
        </w:tc>
        <w:tc>
          <w:tcPr>
            <w:tcW w:w="3044" w:type="dxa"/>
            <w:vAlign w:val="center"/>
          </w:tcPr>
          <w:p>
            <w:pPr>
              <w:rPr>
                <w:rFonts w:ascii="宋体" w:hAnsi="宋体" w:cs="宋体"/>
                <w:szCs w:val="21"/>
              </w:rPr>
            </w:pPr>
            <w:r>
              <w:rPr>
                <w:rFonts w:hint="eastAsia" w:ascii="宋体" w:hAnsi="宋体" w:cs="宋体"/>
                <w:szCs w:val="21"/>
              </w:rPr>
              <w:t>投标单位偏离的理由</w:t>
            </w:r>
          </w:p>
        </w:tc>
        <w:tc>
          <w:tcPr>
            <w:tcW w:w="1440" w:type="dxa"/>
            <w:vAlign w:val="center"/>
          </w:tcPr>
          <w:p>
            <w:pPr>
              <w:rPr>
                <w:rFonts w:ascii="宋体" w:hAnsi="宋体" w:cs="宋体"/>
                <w:szCs w:val="21"/>
              </w:rPr>
            </w:pPr>
            <w:r>
              <w:rPr>
                <w:rFonts w:hint="eastAsia" w:ascii="宋体" w:hAnsi="宋体" w:cs="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9" w:hRule="atLeast"/>
        </w:trPr>
        <w:tc>
          <w:tcPr>
            <w:tcW w:w="2132" w:type="dxa"/>
          </w:tcPr>
          <w:p>
            <w:pPr>
              <w:rPr>
                <w:rFonts w:ascii="宋体" w:hAnsi="宋体" w:cs="宋体"/>
                <w:szCs w:val="21"/>
              </w:rPr>
            </w:pPr>
          </w:p>
        </w:tc>
        <w:tc>
          <w:tcPr>
            <w:tcW w:w="2132" w:type="dxa"/>
          </w:tcPr>
          <w:p>
            <w:pPr>
              <w:rPr>
                <w:rFonts w:ascii="宋体" w:hAnsi="宋体" w:cs="宋体"/>
                <w:szCs w:val="21"/>
              </w:rPr>
            </w:pPr>
          </w:p>
        </w:tc>
        <w:tc>
          <w:tcPr>
            <w:tcW w:w="3044" w:type="dxa"/>
          </w:tcPr>
          <w:p>
            <w:pPr>
              <w:rPr>
                <w:rFonts w:ascii="宋体" w:hAnsi="宋体" w:cs="宋体"/>
                <w:szCs w:val="21"/>
              </w:rPr>
            </w:pPr>
          </w:p>
        </w:tc>
        <w:tc>
          <w:tcPr>
            <w:tcW w:w="1440" w:type="dxa"/>
          </w:tcPr>
          <w:p>
            <w:pPr>
              <w:rPr>
                <w:rFonts w:ascii="宋体" w:hAnsi="宋体" w:cs="宋体"/>
                <w:szCs w:val="21"/>
              </w:rPr>
            </w:pPr>
          </w:p>
        </w:tc>
      </w:tr>
    </w:tbl>
    <w:p>
      <w:pPr>
        <w:rPr>
          <w:rFonts w:ascii="宋体" w:hAnsi="宋体" w:cs="宋体"/>
          <w:sz w:val="24"/>
        </w:rPr>
      </w:pPr>
    </w:p>
    <w:p>
      <w:pPr>
        <w:spacing w:line="280" w:lineRule="exact"/>
        <w:rPr>
          <w:rFonts w:ascii="宋体" w:hAnsi="宋体" w:cs="宋体"/>
          <w:szCs w:val="21"/>
        </w:rPr>
      </w:pPr>
      <w:r>
        <w:rPr>
          <w:rFonts w:hint="eastAsia" w:ascii="宋体" w:hAnsi="宋体" w:cs="宋体"/>
          <w:szCs w:val="21"/>
        </w:rPr>
        <w:t xml:space="preserve">投标单位（盖章）：                    </w:t>
      </w:r>
    </w:p>
    <w:p>
      <w:pPr>
        <w:spacing w:line="280" w:lineRule="exact"/>
        <w:rPr>
          <w:rFonts w:ascii="宋体" w:hAnsi="宋体" w:cs="宋体"/>
          <w:szCs w:val="21"/>
        </w:rPr>
      </w:pPr>
    </w:p>
    <w:p>
      <w:pPr>
        <w:spacing w:line="280" w:lineRule="exact"/>
        <w:rPr>
          <w:rFonts w:ascii="宋体" w:hAnsi="宋体" w:cs="宋体"/>
          <w:szCs w:val="21"/>
        </w:rPr>
      </w:pPr>
      <w:r>
        <w:rPr>
          <w:rFonts w:hint="eastAsia" w:ascii="宋体" w:hAnsi="宋体" w:cs="宋体"/>
          <w:szCs w:val="21"/>
        </w:rPr>
        <w:t>法定代表人或代理人（签字或盖章）：</w:t>
      </w:r>
    </w:p>
    <w:p>
      <w:pPr>
        <w:spacing w:line="280" w:lineRule="exact"/>
        <w:rPr>
          <w:rFonts w:ascii="宋体" w:hAnsi="宋体" w:cs="宋体"/>
          <w:szCs w:val="21"/>
        </w:rPr>
      </w:pPr>
    </w:p>
    <w:p>
      <w:pPr>
        <w:spacing w:line="280" w:lineRule="exact"/>
        <w:jc w:val="right"/>
        <w:rPr>
          <w:rFonts w:ascii="宋体" w:hAnsi="宋体" w:cs="宋体"/>
          <w:szCs w:val="21"/>
        </w:rPr>
      </w:pPr>
      <w:r>
        <w:rPr>
          <w:rFonts w:hint="eastAsia" w:ascii="宋体" w:hAnsi="宋体" w:cs="宋体"/>
          <w:szCs w:val="21"/>
        </w:rPr>
        <w:t>年  月  日</w:t>
      </w:r>
    </w:p>
    <w:p>
      <w:pPr>
        <w:spacing w:line="520" w:lineRule="exact"/>
        <w:ind w:firstLine="420" w:firstLineChars="200"/>
        <w:rPr>
          <w:rFonts w:ascii="宋体" w:cs="宋体"/>
          <w:szCs w:val="21"/>
        </w:rPr>
      </w:pPr>
    </w:p>
    <w:p>
      <w:pPr>
        <w:spacing w:line="520" w:lineRule="exact"/>
        <w:ind w:firstLine="360" w:firstLineChars="200"/>
        <w:rPr>
          <w:rFonts w:ascii="宋体" w:cs="宋体"/>
          <w:sz w:val="18"/>
          <w:szCs w:val="18"/>
        </w:rPr>
      </w:pPr>
    </w:p>
    <w:p>
      <w:pPr>
        <w:pStyle w:val="6"/>
        <w:overflowPunct w:val="0"/>
        <w:spacing w:line="500" w:lineRule="exact"/>
        <w:ind w:firstLine="0"/>
        <w:rPr>
          <w:rFonts w:hAnsi="宋体"/>
          <w:sz w:val="18"/>
          <w:szCs w:val="18"/>
        </w:rPr>
      </w:pPr>
    </w:p>
    <w:p>
      <w:pPr>
        <w:pStyle w:val="6"/>
        <w:overflowPunct w:val="0"/>
        <w:spacing w:line="500" w:lineRule="exact"/>
        <w:ind w:firstLine="0"/>
        <w:rPr>
          <w:rFonts w:hAnsi="宋体"/>
          <w:sz w:val="18"/>
          <w:szCs w:val="18"/>
        </w:rPr>
      </w:pPr>
    </w:p>
    <w:p>
      <w:pPr>
        <w:rPr>
          <w:rFonts w:hAnsi="宋体"/>
          <w:szCs w:val="21"/>
        </w:rPr>
      </w:pPr>
    </w:p>
    <w:p>
      <w:pPr>
        <w:spacing w:line="360" w:lineRule="auto"/>
        <w:outlineLvl w:val="0"/>
        <w:rPr>
          <w:rFonts w:ascii="宋体" w:hAnsi="宋体" w:cs="宋体"/>
          <w:b/>
          <w:sz w:val="30"/>
          <w:szCs w:val="30"/>
        </w:rPr>
      </w:pPr>
      <w:r>
        <w:rPr>
          <w:rFonts w:hint="eastAsia" w:ascii="宋体" w:hAnsi="宋体" w:cs="宋体"/>
          <w:b/>
          <w:sz w:val="30"/>
          <w:szCs w:val="30"/>
        </w:rPr>
        <w:t>附件六：服务方案</w:t>
      </w:r>
    </w:p>
    <w:p>
      <w:pPr>
        <w:rPr>
          <w:rFonts w:hAnsi="宋体"/>
          <w:szCs w:val="21"/>
        </w:rPr>
      </w:pPr>
    </w:p>
    <w:p>
      <w:pPr>
        <w:rPr>
          <w:rFonts w:hAnsi="宋体"/>
          <w:szCs w:val="21"/>
        </w:rPr>
      </w:pPr>
    </w:p>
    <w:p>
      <w:pPr>
        <w:rPr>
          <w:rFonts w:hAnsi="宋体"/>
          <w:szCs w:val="21"/>
        </w:rPr>
      </w:pPr>
    </w:p>
    <w:p>
      <w:pPr>
        <w:spacing w:line="520" w:lineRule="exact"/>
        <w:ind w:firstLine="420" w:firstLineChars="200"/>
        <w:rPr>
          <w:rFonts w:ascii="宋体" w:cs="宋体"/>
          <w:szCs w:val="21"/>
        </w:rPr>
      </w:pPr>
    </w:p>
    <w:p>
      <w:pPr>
        <w:spacing w:line="520" w:lineRule="exact"/>
        <w:ind w:firstLine="420" w:firstLineChars="200"/>
        <w:rPr>
          <w:rFonts w:ascii="宋体" w:cs="宋体"/>
          <w:szCs w:val="21"/>
        </w:rPr>
      </w:pPr>
    </w:p>
    <w:p>
      <w:pPr>
        <w:rPr>
          <w:rFonts w:hAnsi="宋体"/>
          <w:szCs w:val="21"/>
        </w:rPr>
      </w:pPr>
    </w:p>
    <w:p>
      <w:pPr>
        <w:pStyle w:val="6"/>
        <w:overflowPunct w:val="0"/>
        <w:spacing w:line="500" w:lineRule="exact"/>
        <w:ind w:firstLine="0"/>
        <w:rPr>
          <w:rFonts w:hAnsi="宋体"/>
          <w:sz w:val="21"/>
          <w:szCs w:val="21"/>
        </w:rPr>
      </w:pPr>
    </w:p>
    <w:p>
      <w:pPr>
        <w:pStyle w:val="6"/>
        <w:overflowPunct w:val="0"/>
        <w:spacing w:line="500" w:lineRule="exact"/>
        <w:ind w:firstLine="0"/>
        <w:rPr>
          <w:rFonts w:hAnsi="宋体"/>
          <w:sz w:val="21"/>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rPr>
          <w:rFonts w:hAnsi="宋体"/>
          <w:szCs w:val="21"/>
        </w:rPr>
      </w:pPr>
    </w:p>
    <w:p>
      <w:pPr>
        <w:pStyle w:val="6"/>
        <w:overflowPunct w:val="0"/>
        <w:spacing w:line="500" w:lineRule="exact"/>
        <w:ind w:firstLine="0"/>
        <w:rPr>
          <w:rFonts w:hAnsi="宋体" w:cs="宋体"/>
          <w:b/>
          <w:bCs/>
          <w:color w:val="000000"/>
          <w:sz w:val="30"/>
          <w:szCs w:val="30"/>
        </w:rPr>
      </w:pPr>
    </w:p>
    <w:p>
      <w:pPr>
        <w:pStyle w:val="6"/>
        <w:overflowPunct w:val="0"/>
        <w:spacing w:line="500" w:lineRule="exact"/>
        <w:ind w:firstLine="0"/>
        <w:rPr>
          <w:rFonts w:hAnsi="宋体" w:cs="宋体"/>
          <w:b/>
          <w:bCs/>
          <w:color w:val="000000"/>
          <w:sz w:val="30"/>
          <w:szCs w:val="30"/>
        </w:rPr>
      </w:pPr>
      <w:r>
        <w:rPr>
          <w:rFonts w:hint="eastAsia" w:hAnsi="宋体" w:cs="宋体"/>
          <w:b/>
          <w:bCs/>
          <w:color w:val="000000"/>
          <w:sz w:val="30"/>
          <w:szCs w:val="30"/>
        </w:rPr>
        <w:t>附件七：质量保证、服务承诺书</w:t>
      </w:r>
    </w:p>
    <w:p>
      <w:pPr>
        <w:pStyle w:val="3"/>
        <w:tabs>
          <w:tab w:val="left" w:pos="432"/>
        </w:tabs>
        <w:spacing w:line="480" w:lineRule="exact"/>
        <w:rPr>
          <w:rFonts w:ascii="宋体" w:hAnsi="宋体" w:eastAsia="宋体" w:cs="宋体"/>
          <w:color w:val="000000"/>
          <w:sz w:val="32"/>
          <w:szCs w:val="32"/>
        </w:rPr>
      </w:pPr>
    </w:p>
    <w:p>
      <w:pPr>
        <w:pStyle w:val="3"/>
        <w:tabs>
          <w:tab w:val="left" w:pos="432"/>
        </w:tabs>
        <w:spacing w:line="480" w:lineRule="exact"/>
        <w:rPr>
          <w:rFonts w:ascii="宋体" w:hAnsi="宋体" w:eastAsia="宋体" w:cs="宋体"/>
          <w:color w:val="000000"/>
          <w:sz w:val="32"/>
          <w:szCs w:val="32"/>
        </w:rPr>
      </w:pPr>
      <w:r>
        <w:rPr>
          <w:rFonts w:hint="eastAsia" w:ascii="宋体" w:hAnsi="宋体" w:eastAsia="宋体" w:cs="宋体"/>
          <w:color w:val="000000"/>
          <w:sz w:val="32"/>
          <w:szCs w:val="32"/>
        </w:rPr>
        <w:t>质量保证、服务承诺书</w:t>
      </w:r>
    </w:p>
    <w:p>
      <w:pPr>
        <w:spacing w:line="360" w:lineRule="auto"/>
        <w:rPr>
          <w:rFonts w:ascii="宋体" w:hAnsi="宋体" w:cs="宋体"/>
          <w:sz w:val="24"/>
        </w:rPr>
      </w:pPr>
    </w:p>
    <w:p>
      <w:pPr>
        <w:spacing w:line="360" w:lineRule="auto"/>
        <w:jc w:val="center"/>
        <w:rPr>
          <w:rFonts w:ascii="宋体" w:hAnsi="宋体" w:cs="宋体"/>
          <w:b/>
          <w:sz w:val="24"/>
        </w:rPr>
      </w:pPr>
    </w:p>
    <w:p>
      <w:pPr>
        <w:spacing w:line="360" w:lineRule="auto"/>
        <w:rPr>
          <w:rFonts w:ascii="宋体" w:hAnsi="宋体" w:cs="宋体"/>
          <w:color w:val="000000"/>
          <w:sz w:val="24"/>
        </w:rPr>
      </w:pPr>
      <w:r>
        <w:rPr>
          <w:rFonts w:hint="eastAsia" w:ascii="宋体" w:hAnsi="宋体" w:cs="宋体"/>
          <w:color w:val="000000"/>
          <w:sz w:val="24"/>
        </w:rPr>
        <w:t>质量保证如下：</w:t>
      </w:r>
    </w:p>
    <w:p>
      <w:pPr>
        <w:spacing w:line="360" w:lineRule="auto"/>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ind w:firstLine="2160" w:firstLineChars="900"/>
        <w:rPr>
          <w:rFonts w:ascii="宋体" w:hAnsi="宋体" w:cs="宋体"/>
          <w:color w:val="000000"/>
          <w:sz w:val="24"/>
        </w:rPr>
      </w:pPr>
    </w:p>
    <w:p>
      <w:pPr>
        <w:spacing w:line="360" w:lineRule="auto"/>
        <w:rPr>
          <w:rFonts w:ascii="宋体" w:hAnsi="宋体" w:cs="宋体"/>
          <w:color w:val="000000"/>
          <w:sz w:val="24"/>
        </w:rPr>
      </w:pPr>
      <w:r>
        <w:rPr>
          <w:rFonts w:hint="eastAsia" w:ascii="宋体" w:hAnsi="宋体" w:cs="宋体"/>
          <w:color w:val="000000"/>
          <w:sz w:val="24"/>
        </w:rPr>
        <w:t>服务承诺如下：</w:t>
      </w: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spacing w:line="360" w:lineRule="auto"/>
        <w:rPr>
          <w:rFonts w:ascii="宋体" w:hAnsi="宋体" w:cs="宋体"/>
          <w:sz w:val="24"/>
        </w:rPr>
      </w:pPr>
    </w:p>
    <w:p>
      <w:pPr>
        <w:pStyle w:val="37"/>
        <w:ind w:firstLine="480"/>
        <w:rPr>
          <w:rFonts w:hAnsi="宋体" w:cs="宋体"/>
          <w:szCs w:val="24"/>
        </w:rPr>
      </w:pPr>
    </w:p>
    <w:p>
      <w:pPr>
        <w:rPr>
          <w:rFonts w:ascii="宋体" w:hAnsi="宋体" w:cs="宋体"/>
          <w:sz w:val="24"/>
        </w:rPr>
      </w:pPr>
    </w:p>
    <w:p>
      <w:pPr>
        <w:pStyle w:val="37"/>
        <w:ind w:firstLine="480"/>
      </w:pPr>
    </w:p>
    <w:p>
      <w:pPr>
        <w:pStyle w:val="6"/>
        <w:overflowPunct w:val="0"/>
        <w:spacing w:line="500" w:lineRule="exact"/>
        <w:rPr>
          <w:rFonts w:hAnsi="宋体" w:cs="宋体"/>
          <w:color w:val="000000"/>
        </w:rPr>
      </w:pPr>
      <w:r>
        <w:rPr>
          <w:rFonts w:hint="eastAsia" w:hAnsi="宋体" w:cs="宋体"/>
        </w:rPr>
        <w:t xml:space="preserve">                           </w:t>
      </w:r>
      <w:r>
        <w:rPr>
          <w:rFonts w:hint="eastAsia" w:hAnsi="宋体" w:cs="宋体"/>
          <w:color w:val="000000"/>
        </w:rPr>
        <w:t xml:space="preserve"> 竞标单位（盖章）：</w:t>
      </w:r>
    </w:p>
    <w:p>
      <w:pPr>
        <w:pStyle w:val="6"/>
        <w:overflowPunct w:val="0"/>
        <w:spacing w:line="500" w:lineRule="exact"/>
        <w:rPr>
          <w:rFonts w:hAnsi="宋体" w:cs="宋体"/>
          <w:color w:val="000000"/>
        </w:rPr>
      </w:pPr>
      <w:r>
        <w:rPr>
          <w:rFonts w:hint="eastAsia" w:hAnsi="宋体" w:cs="宋体"/>
          <w:color w:val="000000"/>
        </w:rPr>
        <w:t xml:space="preserve">                            法定代表人或委托代理人（签字或盖章）：</w:t>
      </w:r>
    </w:p>
    <w:p>
      <w:pPr>
        <w:pStyle w:val="6"/>
        <w:overflowPunct w:val="0"/>
        <w:spacing w:line="500" w:lineRule="exact"/>
        <w:rPr>
          <w:rFonts w:hAnsi="宋体" w:cs="宋体"/>
          <w:color w:val="000000"/>
        </w:rPr>
      </w:pPr>
      <w:r>
        <w:rPr>
          <w:rFonts w:hint="eastAsia" w:hAnsi="宋体" w:cs="宋体"/>
          <w:color w:val="000000"/>
        </w:rPr>
        <w:t xml:space="preserve">                            日 期：</w:t>
      </w:r>
    </w:p>
    <w:p>
      <w:pPr>
        <w:rPr>
          <w:rFonts w:hAnsi="宋体"/>
          <w:szCs w:val="21"/>
        </w:rPr>
      </w:pPr>
    </w:p>
    <w:p>
      <w:pPr>
        <w:rPr>
          <w:rFonts w:hAnsi="宋体"/>
          <w:szCs w:val="21"/>
        </w:rPr>
      </w:pPr>
    </w:p>
    <w:p>
      <w:pPr>
        <w:spacing w:line="360" w:lineRule="auto"/>
        <w:outlineLvl w:val="0"/>
        <w:rPr>
          <w:rFonts w:ascii="宋体" w:hAnsi="宋体" w:cs="宋体"/>
          <w:b/>
          <w:sz w:val="30"/>
          <w:szCs w:val="30"/>
        </w:rPr>
      </w:pPr>
      <w:bookmarkStart w:id="43" w:name="_Toc330998570"/>
      <w:bookmarkStart w:id="44" w:name="_Toc331061679"/>
      <w:bookmarkStart w:id="45" w:name="_Toc331056458"/>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30"/>
          <w:szCs w:val="30"/>
        </w:rPr>
      </w:pPr>
    </w:p>
    <w:p>
      <w:pPr>
        <w:spacing w:line="360" w:lineRule="auto"/>
        <w:outlineLvl w:val="0"/>
        <w:rPr>
          <w:rFonts w:ascii="宋体" w:hAnsi="宋体" w:cs="宋体"/>
          <w:b/>
          <w:sz w:val="28"/>
          <w:szCs w:val="28"/>
        </w:rPr>
      </w:pPr>
      <w:r>
        <w:rPr>
          <w:rFonts w:hint="eastAsia" w:ascii="宋体" w:hAnsi="宋体" w:cs="宋体"/>
          <w:b/>
          <w:sz w:val="30"/>
          <w:szCs w:val="30"/>
        </w:rPr>
        <w:t>附件八：未被“信用中国”网站（WWW.creditchina.gov.cn）、“中国政府采购网”网站（www.ccgp.gov.cn）列入失信被执行人、异常经营名录、税收违法黑名单、政府采购严重失信行为记录名单范本格式</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步骤一：</w:t>
      </w:r>
      <w:r>
        <w:rPr>
          <w:rFonts w:hint="eastAsia" w:ascii="宋体" w:hAnsi="宋体" w:cs="宋体"/>
          <w:sz w:val="28"/>
          <w:szCs w:val="28"/>
        </w:rPr>
        <w:t>各竞标单位在信用中国网站输入单位全称，点击查询按钮后，页面弹出相关单位信息。</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步骤二：</w:t>
      </w:r>
      <w:r>
        <w:rPr>
          <w:rFonts w:hint="eastAsia" w:ascii="宋体" w:hAnsi="宋体" w:cs="宋体"/>
          <w:sz w:val="28"/>
          <w:szCs w:val="28"/>
        </w:rPr>
        <w:t>各竞标单位必须在步骤一显示页面的筛选区域分别点击“失信被执行人”、“异常经营名录”及“税收违法黑名单”栏目，并在点击相应栏目后按“图1-图5”格式进行截图，图片显示内容必须清晰可辨。</w:t>
      </w:r>
    </w:p>
    <w:p>
      <w:pPr>
        <w:spacing w:line="600" w:lineRule="exact"/>
        <w:ind w:firstLine="562" w:firstLineChars="200"/>
        <w:rPr>
          <w:rFonts w:ascii="宋体" w:hAnsi="宋体" w:cs="宋体"/>
          <w:sz w:val="28"/>
          <w:szCs w:val="28"/>
        </w:rPr>
      </w:pPr>
      <w:r>
        <w:rPr>
          <w:rFonts w:hint="eastAsia" w:ascii="宋体" w:hAnsi="宋体" w:cs="宋体"/>
          <w:b/>
          <w:bCs/>
          <w:sz w:val="28"/>
          <w:szCs w:val="28"/>
        </w:rPr>
        <w:t>步骤三：</w:t>
      </w:r>
      <w:r>
        <w:rPr>
          <w:rFonts w:hint="eastAsia" w:ascii="宋体" w:hAnsi="宋体" w:cs="宋体"/>
          <w:sz w:val="28"/>
          <w:szCs w:val="28"/>
        </w:rPr>
        <w:t>各竞标单位必须在步骤一显示的页面，点击本项目竞标单位的名称后进入相关页面，并按“图5”格式进行截图，图片显示内容必须清晰可辨。</w:t>
      </w:r>
    </w:p>
    <w:p>
      <w:pPr>
        <w:spacing w:line="600" w:lineRule="exact"/>
        <w:ind w:firstLine="560" w:firstLineChars="200"/>
        <w:rPr>
          <w:rFonts w:ascii="宋体" w:hAnsi="宋体" w:cs="宋体"/>
          <w:sz w:val="28"/>
          <w:szCs w:val="28"/>
        </w:rPr>
      </w:pPr>
      <w:r>
        <w:rPr>
          <w:rFonts w:hint="eastAsia" w:ascii="宋体" w:hAnsi="宋体" w:cs="宋体"/>
          <w:sz w:val="28"/>
          <w:szCs w:val="28"/>
        </w:rPr>
        <w:t>以“常州市恒卓建设工程管理咨询有限公司”为例，各竞标单位在编制响应文件时必须按如下范本“图1-图5”进行操作。各竞标单位在编制文件时，截取的相关图片必须页面横向排版并合理缩放，每张图片均须加盖公章。排版时尽量一张A4纸横向排版、打印一张图片。</w:t>
      </w:r>
    </w:p>
    <w:p>
      <w:pPr>
        <w:pStyle w:val="12"/>
      </w:pPr>
    </w:p>
    <w:p>
      <w:pPr>
        <w:widowControl/>
        <w:jc w:val="left"/>
        <w:rPr>
          <w:rFonts w:ascii="宋体" w:hAnsi="宋体" w:cs="宋体"/>
          <w:b/>
          <w:bCs/>
          <w:sz w:val="28"/>
          <w:szCs w:val="28"/>
        </w:rPr>
      </w:pPr>
      <w:bookmarkStart w:id="46" w:name="_Toc6184_WPSOffice_Level1"/>
      <w:r>
        <w:rPr>
          <w:rFonts w:hint="eastAsia" w:ascii="宋体" w:hAnsi="宋体" w:cs="宋体"/>
          <w:b/>
          <w:bCs/>
          <w:sz w:val="28"/>
          <w:szCs w:val="28"/>
        </w:rPr>
        <w:drawing>
          <wp:inline distT="0" distB="0" distL="114300" distR="114300">
            <wp:extent cx="5727065" cy="3060700"/>
            <wp:effectExtent l="0" t="0" r="3175" b="2540"/>
            <wp:docPr id="10" name="图片 1" descr="d8bfa89e29a5bea700ecb139d06cea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 descr="d8bfa89e29a5bea700ecb139d06cea5"/>
                    <pic:cNvPicPr>
                      <a:picLocks noChangeAspect="1"/>
                    </pic:cNvPicPr>
                  </pic:nvPicPr>
                  <pic:blipFill>
                    <a:blip r:embed="rId7"/>
                    <a:stretch>
                      <a:fillRect/>
                    </a:stretch>
                  </pic:blipFill>
                  <pic:spPr>
                    <a:xfrm>
                      <a:off x="0" y="0"/>
                      <a:ext cx="5727065" cy="3060700"/>
                    </a:xfrm>
                    <a:prstGeom prst="rect">
                      <a:avLst/>
                    </a:prstGeom>
                    <a:noFill/>
                    <a:ln>
                      <a:noFill/>
                    </a:ln>
                  </pic:spPr>
                </pic:pic>
              </a:graphicData>
            </a:graphic>
          </wp:inline>
        </w:drawing>
      </w:r>
    </w:p>
    <w:p>
      <w:pPr>
        <w:pStyle w:val="10"/>
        <w:rPr>
          <w:rFonts w:ascii="宋体" w:hAnsi="宋体" w:cs="宋体"/>
          <w:b/>
          <w:bCs/>
          <w:sz w:val="28"/>
          <w:szCs w:val="28"/>
        </w:rPr>
      </w:pPr>
      <w:r>
        <w:rPr>
          <w:rFonts w:hint="eastAsia" w:ascii="宋体" w:hAnsi="宋体" w:cs="宋体"/>
          <w:b/>
          <w:bCs/>
          <w:sz w:val="28"/>
          <w:szCs w:val="28"/>
        </w:rPr>
        <w:t>图1（失信被执行人范本）</w:t>
      </w:r>
      <w:bookmarkEnd w:id="46"/>
    </w:p>
    <w:p>
      <w:pPr>
        <w:widowControl/>
        <w:jc w:val="center"/>
        <w:rPr>
          <w:rFonts w:ascii="宋体" w:hAnsi="宋体" w:cs="宋体"/>
        </w:rPr>
      </w:pPr>
      <w:r>
        <w:rPr>
          <w:rFonts w:hint="eastAsia" w:ascii="宋体" w:hAnsi="宋体" w:cs="宋体"/>
        </w:rPr>
        <w:drawing>
          <wp:inline distT="0" distB="0" distL="114300" distR="114300">
            <wp:extent cx="5720715" cy="2968625"/>
            <wp:effectExtent l="0" t="0" r="9525" b="3175"/>
            <wp:docPr id="11" name="图片 2" descr="5ea895600e2d72138a317b8bda8b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2" descr="5ea895600e2d72138a317b8bda8b929"/>
                    <pic:cNvPicPr>
                      <a:picLocks noChangeAspect="1"/>
                    </pic:cNvPicPr>
                  </pic:nvPicPr>
                  <pic:blipFill>
                    <a:blip r:embed="rId8"/>
                    <a:stretch>
                      <a:fillRect/>
                    </a:stretch>
                  </pic:blipFill>
                  <pic:spPr>
                    <a:xfrm>
                      <a:off x="0" y="0"/>
                      <a:ext cx="5720715" cy="2968625"/>
                    </a:xfrm>
                    <a:prstGeom prst="rect">
                      <a:avLst/>
                    </a:prstGeom>
                    <a:noFill/>
                    <a:ln>
                      <a:noFill/>
                    </a:ln>
                  </pic:spPr>
                </pic:pic>
              </a:graphicData>
            </a:graphic>
          </wp:inline>
        </w:drawing>
      </w:r>
    </w:p>
    <w:p>
      <w:pPr>
        <w:rPr>
          <w:rFonts w:ascii="宋体" w:hAnsi="宋体" w:cs="宋体"/>
        </w:rPr>
      </w:pPr>
    </w:p>
    <w:p>
      <w:pPr>
        <w:rPr>
          <w:rFonts w:ascii="宋体" w:hAnsi="宋体" w:cs="宋体"/>
          <w:b/>
          <w:bCs/>
          <w:sz w:val="28"/>
          <w:szCs w:val="28"/>
        </w:rPr>
      </w:pPr>
      <w:bookmarkStart w:id="47" w:name="_Toc5804_WPSOffice_Level1"/>
    </w:p>
    <w:p>
      <w:pPr>
        <w:rPr>
          <w:rFonts w:ascii="宋体" w:hAnsi="宋体" w:cs="宋体"/>
          <w:b/>
          <w:bCs/>
          <w:sz w:val="28"/>
          <w:szCs w:val="28"/>
        </w:rPr>
      </w:pPr>
      <w:r>
        <w:rPr>
          <w:rFonts w:hint="eastAsia" w:ascii="宋体" w:hAnsi="宋体" w:cs="宋体"/>
          <w:b/>
          <w:bCs/>
          <w:sz w:val="28"/>
          <w:szCs w:val="28"/>
        </w:rPr>
        <w:t>图2（异常经营名录范本）</w:t>
      </w:r>
      <w:bookmarkEnd w:id="47"/>
    </w:p>
    <w:p>
      <w:pPr>
        <w:widowControl/>
        <w:jc w:val="left"/>
        <w:rPr>
          <w:rFonts w:ascii="宋体" w:hAnsi="宋体" w:cs="宋体"/>
        </w:rPr>
      </w:pPr>
      <w:r>
        <w:rPr>
          <w:rFonts w:hint="eastAsia" w:ascii="宋体" w:hAnsi="宋体" w:cs="宋体"/>
        </w:rPr>
        <w:drawing>
          <wp:inline distT="0" distB="0" distL="114300" distR="114300">
            <wp:extent cx="5720080" cy="3121660"/>
            <wp:effectExtent l="0" t="0" r="10160" b="2540"/>
            <wp:docPr id="12" name="图片 3" descr="4c4169c9fbcf6d0ccc1a17a3e6cc1b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descr="4c4169c9fbcf6d0ccc1a17a3e6cc1b9"/>
                    <pic:cNvPicPr>
                      <a:picLocks noChangeAspect="1"/>
                    </pic:cNvPicPr>
                  </pic:nvPicPr>
                  <pic:blipFill>
                    <a:blip r:embed="rId9"/>
                    <a:stretch>
                      <a:fillRect/>
                    </a:stretch>
                  </pic:blipFill>
                  <pic:spPr>
                    <a:xfrm>
                      <a:off x="0" y="0"/>
                      <a:ext cx="5720080" cy="3121660"/>
                    </a:xfrm>
                    <a:prstGeom prst="rect">
                      <a:avLst/>
                    </a:prstGeom>
                    <a:noFill/>
                    <a:ln>
                      <a:noFill/>
                    </a:ln>
                  </pic:spPr>
                </pic:pic>
              </a:graphicData>
            </a:graphic>
          </wp:inline>
        </w:drawing>
      </w:r>
    </w:p>
    <w:p>
      <w:pPr>
        <w:rPr>
          <w:rFonts w:ascii="宋体" w:hAnsi="宋体" w:cs="宋体"/>
        </w:rPr>
      </w:pPr>
    </w:p>
    <w:p>
      <w:pPr>
        <w:pStyle w:val="10"/>
        <w:rPr>
          <w:rFonts w:ascii="宋体" w:hAnsi="宋体" w:cs="宋体"/>
        </w:rPr>
      </w:pPr>
    </w:p>
    <w:p>
      <w:pPr>
        <w:rPr>
          <w:rFonts w:ascii="宋体" w:hAnsi="宋体" w:cs="宋体"/>
          <w:b/>
          <w:bCs/>
          <w:sz w:val="28"/>
          <w:szCs w:val="28"/>
        </w:rPr>
      </w:pPr>
    </w:p>
    <w:p>
      <w:pPr>
        <w:rPr>
          <w:rFonts w:ascii="宋体" w:hAnsi="宋体" w:cs="宋体"/>
          <w:b/>
          <w:bCs/>
          <w:sz w:val="28"/>
          <w:szCs w:val="28"/>
        </w:rPr>
      </w:pPr>
      <w:r>
        <w:rPr>
          <w:rFonts w:hint="eastAsia" w:ascii="宋体" w:hAnsi="宋体" w:cs="宋体"/>
          <w:b/>
          <w:bCs/>
          <w:sz w:val="28"/>
          <w:szCs w:val="28"/>
        </w:rPr>
        <w:t>图3（税收违法黑名单范本）</w:t>
      </w:r>
    </w:p>
    <w:p>
      <w:pPr>
        <w:widowControl/>
        <w:jc w:val="left"/>
        <w:rPr>
          <w:rFonts w:ascii="宋体" w:hAnsi="宋体" w:cs="宋体"/>
        </w:rPr>
      </w:pPr>
      <w:r>
        <w:rPr>
          <w:rFonts w:hint="eastAsia" w:ascii="宋体" w:hAnsi="宋体" w:cs="宋体"/>
        </w:rPr>
        <w:drawing>
          <wp:inline distT="0" distB="0" distL="114300" distR="114300">
            <wp:extent cx="5718175" cy="3099435"/>
            <wp:effectExtent l="0" t="0" r="12065" b="9525"/>
            <wp:docPr id="14" name="图片 4" descr="903be4b90cccf43677a51eb608e5b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903be4b90cccf43677a51eb608e5b48"/>
                    <pic:cNvPicPr>
                      <a:picLocks noChangeAspect="1"/>
                    </pic:cNvPicPr>
                  </pic:nvPicPr>
                  <pic:blipFill>
                    <a:blip r:embed="rId10"/>
                    <a:stretch>
                      <a:fillRect/>
                    </a:stretch>
                  </pic:blipFill>
                  <pic:spPr>
                    <a:xfrm>
                      <a:off x="0" y="0"/>
                      <a:ext cx="5718175" cy="3099435"/>
                    </a:xfrm>
                    <a:prstGeom prst="rect">
                      <a:avLst/>
                    </a:prstGeom>
                    <a:noFill/>
                    <a:ln>
                      <a:noFill/>
                    </a:ln>
                  </pic:spPr>
                </pic:pic>
              </a:graphicData>
            </a:graphic>
          </wp:inline>
        </w:drawing>
      </w:r>
    </w:p>
    <w:p>
      <w:pPr>
        <w:rPr>
          <w:rFonts w:ascii="宋体" w:hAnsi="宋体" w:cs="宋体"/>
        </w:rPr>
      </w:pPr>
    </w:p>
    <w:p>
      <w:pPr>
        <w:pStyle w:val="10"/>
        <w:rPr>
          <w:rFonts w:ascii="宋体" w:hAnsi="宋体" w:cs="宋体"/>
        </w:rPr>
      </w:pPr>
    </w:p>
    <w:p>
      <w:pPr>
        <w:pStyle w:val="22"/>
        <w:ind w:firstLine="559"/>
        <w:rPr>
          <w:rFonts w:hAnsi="宋体" w:cs="宋体"/>
          <w:b/>
          <w:bCs/>
          <w:sz w:val="28"/>
          <w:szCs w:val="28"/>
        </w:rPr>
      </w:pPr>
    </w:p>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r>
        <w:rPr>
          <w:rFonts w:hint="eastAsia" w:hAnsi="宋体" w:cs="宋体"/>
          <w:b/>
          <w:bCs/>
          <w:sz w:val="28"/>
          <w:szCs w:val="28"/>
        </w:rPr>
        <w:t>图4（相关基本信息范本）</w:t>
      </w:r>
    </w:p>
    <w:p>
      <w:pPr>
        <w:rPr>
          <w:rFonts w:ascii="宋体" w:hAnsi="宋体" w:cs="宋体"/>
        </w:rPr>
      </w:pPr>
      <w:r>
        <w:rPr>
          <w:rFonts w:hint="eastAsia" w:ascii="宋体" w:hAnsi="宋体" w:cs="宋体"/>
        </w:rPr>
        <w:drawing>
          <wp:inline distT="0" distB="0" distL="114300" distR="114300">
            <wp:extent cx="5723890" cy="3522980"/>
            <wp:effectExtent l="0" t="0" r="6350" b="12700"/>
            <wp:docPr id="15" name="图片 5" descr="482a1069fc8fcfc362bb6b5681600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482a1069fc8fcfc362bb6b56816007c"/>
                    <pic:cNvPicPr>
                      <a:picLocks noChangeAspect="1"/>
                    </pic:cNvPicPr>
                  </pic:nvPicPr>
                  <pic:blipFill>
                    <a:blip r:embed="rId11"/>
                    <a:stretch>
                      <a:fillRect/>
                    </a:stretch>
                  </pic:blipFill>
                  <pic:spPr>
                    <a:xfrm>
                      <a:off x="0" y="0"/>
                      <a:ext cx="5723890" cy="3522980"/>
                    </a:xfrm>
                    <a:prstGeom prst="rect">
                      <a:avLst/>
                    </a:prstGeom>
                    <a:noFill/>
                    <a:ln>
                      <a:noFill/>
                    </a:ln>
                  </pic:spPr>
                </pic:pic>
              </a:graphicData>
            </a:graphic>
          </wp:inline>
        </w:drawing>
      </w:r>
    </w:p>
    <w:p>
      <w:pPr>
        <w:pStyle w:val="10"/>
        <w:rPr>
          <w:rFonts w:ascii="宋体" w:hAnsi="宋体" w:cs="宋体"/>
        </w:rPr>
      </w:pPr>
    </w:p>
    <w:p>
      <w:pPr>
        <w:pStyle w:val="3"/>
        <w:jc w:val="both"/>
        <w:rPr>
          <w:rFonts w:ascii="宋体" w:hAnsi="宋体" w:eastAsia="宋体" w:cs="宋体"/>
          <w:b/>
          <w:bCs/>
          <w:color w:val="000000"/>
          <w:sz w:val="30"/>
          <w:szCs w:val="30"/>
        </w:rPr>
      </w:pPr>
    </w:p>
    <w:p>
      <w:pPr>
        <w:pStyle w:val="22"/>
        <w:ind w:firstLine="0"/>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p>
    <w:p>
      <w:pPr>
        <w:pStyle w:val="22"/>
        <w:ind w:firstLine="559"/>
        <w:rPr>
          <w:rFonts w:hAnsi="宋体" w:cs="宋体"/>
          <w:b/>
          <w:bCs/>
          <w:sz w:val="28"/>
          <w:szCs w:val="28"/>
        </w:rPr>
      </w:pPr>
      <w:r>
        <w:rPr>
          <w:rFonts w:hint="eastAsia" w:hAnsi="宋体" w:cs="宋体"/>
          <w:b/>
          <w:bCs/>
          <w:sz w:val="28"/>
          <w:szCs w:val="28"/>
        </w:rPr>
        <w:t>图5（政府采购严重失信行为记录名单范本）</w:t>
      </w:r>
    </w:p>
    <w:p>
      <w:pPr>
        <w:widowControl/>
        <w:jc w:val="left"/>
        <w:rPr>
          <w:rFonts w:ascii="宋体" w:hAnsi="宋体" w:cs="宋体"/>
        </w:rPr>
      </w:pPr>
    </w:p>
    <w:p>
      <w:pPr>
        <w:rPr>
          <w:rFonts w:ascii="宋体" w:hAnsi="宋体" w:cs="宋体"/>
        </w:rPr>
      </w:pPr>
      <w:r>
        <w:rPr>
          <w:rFonts w:hint="eastAsia" w:ascii="宋体" w:hAnsi="宋体" w:cs="宋体"/>
          <w:kern w:val="0"/>
          <w:sz w:val="24"/>
          <w:lang w:bidi="ar"/>
        </w:rPr>
        <w:fldChar w:fldCharType="begin"/>
      </w:r>
      <w:r>
        <w:instrText xml:space="preserve"> INCLUDEPICTURE "C:\\Users\\w5jenne\\Documents\\WeChat Files\\wxid_2ydh2f9h5xrl22\\FileStorage\\File\\Documents\\WeChat Files\\wxid_2ydh2f9h5xrl22\\FileStorage\\File\\Documents\\WeChat Files\\Administrator\\AppData\\Roaming\\Tencent\\Users\\295076508\\QQ\\WinTemp\\RichOle\\3%5dPK%60%5dRI%259053I%5b)K~H3N%7bG.png" \* MERGEFORMAT \d </w:instrText>
      </w:r>
      <w:r>
        <w:rPr>
          <w:rFonts w:hint="eastAsia" w:ascii="宋体" w:hAnsi="宋体" w:cs="宋体"/>
          <w:kern w:val="0"/>
          <w:sz w:val="24"/>
          <w:lang w:bidi="ar"/>
        </w:rPr>
        <w:fldChar w:fldCharType="separate"/>
      </w:r>
      <w:r>
        <w:rPr>
          <w:rFonts w:hint="eastAsia" w:ascii="宋体" w:hAnsi="宋体" w:cs="宋体"/>
          <w:kern w:val="0"/>
          <w:sz w:val="24"/>
        </w:rPr>
        <w:drawing>
          <wp:inline distT="0" distB="0" distL="114300" distR="114300">
            <wp:extent cx="5323840" cy="3932555"/>
            <wp:effectExtent l="0" t="0" r="10160" b="14605"/>
            <wp:docPr id="8"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descr="IMG_256"/>
                    <pic:cNvPicPr>
                      <a:picLocks noChangeAspect="1"/>
                    </pic:cNvPicPr>
                  </pic:nvPicPr>
                  <pic:blipFill>
                    <a:blip r:embed="rId12"/>
                    <a:stretch>
                      <a:fillRect/>
                    </a:stretch>
                  </pic:blipFill>
                  <pic:spPr>
                    <a:xfrm>
                      <a:off x="0" y="0"/>
                      <a:ext cx="5323840" cy="3932555"/>
                    </a:xfrm>
                    <a:prstGeom prst="rect">
                      <a:avLst/>
                    </a:prstGeom>
                    <a:noFill/>
                    <a:ln>
                      <a:noFill/>
                    </a:ln>
                  </pic:spPr>
                </pic:pic>
              </a:graphicData>
            </a:graphic>
          </wp:inline>
        </w:drawing>
      </w:r>
      <w:r>
        <w:rPr>
          <w:rFonts w:hint="eastAsia" w:ascii="宋体" w:hAnsi="宋体" w:cs="宋体"/>
          <w:kern w:val="0"/>
          <w:sz w:val="24"/>
          <w:lang w:bidi="ar"/>
        </w:rPr>
        <w:fldChar w:fldCharType="end"/>
      </w:r>
    </w:p>
    <w:p>
      <w:pPr>
        <w:pStyle w:val="22"/>
        <w:ind w:firstLine="419"/>
        <w:rPr>
          <w:rFonts w:hAnsi="宋体" w:cs="宋体"/>
        </w:rPr>
      </w:pPr>
    </w:p>
    <w:p>
      <w:pPr>
        <w:rPr>
          <w:rFonts w:ascii="宋体" w:hAnsi="宋体" w:cs="宋体"/>
        </w:rPr>
      </w:pPr>
    </w:p>
    <w:p>
      <w:pPr>
        <w:pStyle w:val="12"/>
        <w:rPr>
          <w:rFonts w:hAnsi="宋体" w:cs="宋体"/>
        </w:rPr>
      </w:pPr>
    </w:p>
    <w:p>
      <w:pPr>
        <w:rPr>
          <w:rFonts w:ascii="宋体" w:hAnsi="宋体" w:cs="宋体"/>
        </w:rPr>
      </w:pPr>
    </w:p>
    <w:p>
      <w:pPr>
        <w:pStyle w:val="12"/>
      </w:pPr>
    </w:p>
    <w:p>
      <w:pPr>
        <w:widowControl/>
        <w:jc w:val="left"/>
        <w:rPr>
          <w:rFonts w:ascii="宋体" w:hAnsi="宋体" w:cs="宋体"/>
          <w:kern w:val="0"/>
          <w:sz w:val="24"/>
          <w:lang w:bidi="ar"/>
        </w:rPr>
      </w:pPr>
      <w:r>
        <w:rPr>
          <w:rFonts w:ascii="宋体" w:hAnsi="宋体" w:cs="宋体"/>
          <w:kern w:val="0"/>
          <w:sz w:val="24"/>
        </w:rPr>
        <w:drawing>
          <wp:inline distT="0" distB="0" distL="114300" distR="114300">
            <wp:extent cx="5855970" cy="2588895"/>
            <wp:effectExtent l="0" t="0" r="11430" b="1905"/>
            <wp:docPr id="9" name="图片 1" descr="078697e12fef126cb94ce175b945f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 descr="078697e12fef126cb94ce175b945f32"/>
                    <pic:cNvPicPr>
                      <a:picLocks noChangeAspect="1"/>
                    </pic:cNvPicPr>
                  </pic:nvPicPr>
                  <pic:blipFill>
                    <a:blip r:embed="rId13"/>
                    <a:stretch>
                      <a:fillRect/>
                    </a:stretch>
                  </pic:blipFill>
                  <pic:spPr>
                    <a:xfrm>
                      <a:off x="0" y="0"/>
                      <a:ext cx="5855970" cy="2588895"/>
                    </a:xfrm>
                    <a:prstGeom prst="rect">
                      <a:avLst/>
                    </a:prstGeom>
                    <a:noFill/>
                    <a:ln>
                      <a:noFill/>
                    </a:ln>
                  </pic:spPr>
                </pic:pic>
              </a:graphicData>
            </a:graphic>
          </wp:inline>
        </w:drawing>
      </w:r>
    </w:p>
    <w:p>
      <w:pPr>
        <w:pStyle w:val="10"/>
        <w:rPr>
          <w:rFonts w:ascii="宋体" w:hAnsi="宋体" w:cs="宋体"/>
          <w:kern w:val="0"/>
          <w:sz w:val="24"/>
          <w:lang w:bidi="ar"/>
        </w:rPr>
      </w:pPr>
    </w:p>
    <w:p>
      <w:pPr>
        <w:rPr>
          <w:rFonts w:ascii="宋体" w:hAnsi="宋体" w:cs="宋体"/>
        </w:rPr>
      </w:pPr>
    </w:p>
    <w:p>
      <w:pPr>
        <w:pStyle w:val="22"/>
        <w:ind w:firstLine="419"/>
        <w:rPr>
          <w:rFonts w:hAnsi="宋体" w:cs="宋体"/>
        </w:rPr>
      </w:pPr>
    </w:p>
    <w:p>
      <w:pPr>
        <w:rPr>
          <w:rFonts w:ascii="宋体" w:hAnsi="宋体" w:cs="宋体"/>
        </w:rPr>
      </w:pPr>
      <w:r>
        <w:rPr>
          <w:rFonts w:hint="eastAsia" w:ascii="宋体" w:hAnsi="宋体" w:cs="宋体"/>
        </w:rPr>
        <w:drawing>
          <wp:inline distT="0" distB="0" distL="114300" distR="114300">
            <wp:extent cx="5730875" cy="3590925"/>
            <wp:effectExtent l="0" t="0" r="14605" b="5715"/>
            <wp:docPr id="13" name="图片 8" descr="5da10d1d070020c943fffc7b209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5da10d1d070020c943fffc7b2093462"/>
                    <pic:cNvPicPr>
                      <a:picLocks noChangeAspect="1"/>
                    </pic:cNvPicPr>
                  </pic:nvPicPr>
                  <pic:blipFill>
                    <a:blip r:embed="rId14"/>
                    <a:stretch>
                      <a:fillRect/>
                    </a:stretch>
                  </pic:blipFill>
                  <pic:spPr>
                    <a:xfrm>
                      <a:off x="0" y="0"/>
                      <a:ext cx="5730875" cy="3590925"/>
                    </a:xfrm>
                    <a:prstGeom prst="rect">
                      <a:avLst/>
                    </a:prstGeom>
                    <a:noFill/>
                    <a:ln>
                      <a:noFill/>
                    </a:ln>
                  </pic:spPr>
                </pic:pic>
              </a:graphicData>
            </a:graphic>
          </wp:inline>
        </w:drawing>
      </w:r>
    </w:p>
    <w:p>
      <w:pPr>
        <w:rPr>
          <w:rFonts w:ascii="宋体" w:hAnsi="宋体" w:cs="宋体"/>
        </w:rPr>
      </w:pPr>
    </w:p>
    <w:p>
      <w:pPr>
        <w:rPr>
          <w:rFonts w:ascii="宋体" w:hAnsi="宋体" w:cs="宋体"/>
        </w:rPr>
      </w:pPr>
    </w:p>
    <w:p>
      <w:pPr>
        <w:pStyle w:val="10"/>
        <w:rPr>
          <w:rFonts w:ascii="宋体" w:hAnsi="宋体" w:cs="宋体"/>
        </w:rPr>
      </w:pPr>
    </w:p>
    <w:p>
      <w:pPr>
        <w:rPr>
          <w:rFonts w:ascii="宋体" w:hAnsi="宋体" w:cs="宋体"/>
        </w:rPr>
      </w:pPr>
    </w:p>
    <w:p>
      <w:pPr>
        <w:pStyle w:val="10"/>
        <w:rPr>
          <w:rFonts w:ascii="宋体" w:hAnsi="宋体" w:cs="宋体"/>
        </w:rPr>
      </w:pPr>
    </w:p>
    <w:p>
      <w:pPr>
        <w:rPr>
          <w:rFonts w:ascii="宋体" w:hAnsi="宋体" w:cs="宋体"/>
        </w:rPr>
      </w:pPr>
    </w:p>
    <w:p>
      <w:pPr>
        <w:rPr>
          <w:rFonts w:ascii="宋体" w:hAnsi="宋体" w:cs="宋体"/>
        </w:rPr>
      </w:pPr>
    </w:p>
    <w:p>
      <w:pPr>
        <w:pStyle w:val="3"/>
        <w:rPr>
          <w:rFonts w:ascii="宋体" w:hAnsi="宋体" w:eastAsia="宋体" w:cs="宋体"/>
          <w:color w:val="000000"/>
        </w:rPr>
      </w:pPr>
      <w:bookmarkStart w:id="48" w:name="_Toc17534523"/>
      <w:r>
        <w:rPr>
          <w:rFonts w:hint="eastAsia" w:ascii="宋体" w:hAnsi="宋体" w:eastAsia="宋体" w:cs="宋体"/>
          <w:color w:val="000000"/>
          <w:sz w:val="30"/>
          <w:szCs w:val="30"/>
        </w:rPr>
        <w:t>友 情 提 醒</w:t>
      </w:r>
      <w:bookmarkEnd w:id="48"/>
    </w:p>
    <w:p>
      <w:pPr>
        <w:spacing w:line="520" w:lineRule="exact"/>
        <w:rPr>
          <w:rFonts w:ascii="宋体" w:hAnsi="宋体" w:cs="宋体"/>
          <w:color w:val="000000"/>
          <w:sz w:val="24"/>
        </w:rPr>
      </w:pPr>
      <w:r>
        <w:rPr>
          <w:rFonts w:hint="eastAsia" w:ascii="宋体" w:hAnsi="宋体" w:cs="宋体"/>
          <w:color w:val="000000"/>
          <w:sz w:val="24"/>
        </w:rPr>
        <w:t>各竞标单位：</w:t>
      </w:r>
    </w:p>
    <w:p>
      <w:pPr>
        <w:spacing w:line="520" w:lineRule="exact"/>
        <w:ind w:firstLine="480" w:firstLineChars="200"/>
        <w:rPr>
          <w:rFonts w:ascii="宋体" w:hAnsi="宋体" w:cs="宋体"/>
          <w:color w:val="000000"/>
          <w:sz w:val="24"/>
        </w:rPr>
      </w:pPr>
      <w:r>
        <w:rPr>
          <w:rFonts w:hint="eastAsia" w:ascii="宋体" w:hAnsi="宋体" w:cs="宋体"/>
          <w:color w:val="000000"/>
          <w:sz w:val="24"/>
        </w:rPr>
        <w:t>您好！</w:t>
      </w:r>
    </w:p>
    <w:p>
      <w:pPr>
        <w:spacing w:line="520" w:lineRule="exact"/>
        <w:ind w:firstLine="480" w:firstLineChars="200"/>
        <w:rPr>
          <w:rFonts w:ascii="宋体" w:hAnsi="宋体" w:cs="宋体"/>
          <w:color w:val="000000"/>
          <w:sz w:val="24"/>
        </w:rPr>
      </w:pPr>
      <w:r>
        <w:rPr>
          <w:rFonts w:hint="eastAsia" w:ascii="宋体" w:hAnsi="宋体" w:cs="宋体"/>
          <w:color w:val="000000"/>
          <w:sz w:val="24"/>
        </w:rPr>
        <w:t>为了提高贵单位的响应文件的有效性，减少不必要的无效投标，特友情提醒注意以下几点：</w:t>
      </w:r>
    </w:p>
    <w:p>
      <w:pPr>
        <w:spacing w:line="520" w:lineRule="exact"/>
        <w:ind w:firstLine="480" w:firstLineChars="200"/>
        <w:rPr>
          <w:rFonts w:ascii="宋体" w:hAnsi="宋体" w:cs="宋体"/>
          <w:color w:val="000000"/>
          <w:sz w:val="24"/>
        </w:rPr>
      </w:pPr>
      <w:r>
        <w:rPr>
          <w:rFonts w:hint="eastAsia" w:ascii="宋体" w:hAnsi="宋体" w:cs="宋体"/>
          <w:color w:val="000000"/>
          <w:sz w:val="24"/>
        </w:rPr>
        <w:t>1.请谨记招标文件上表述的</w:t>
      </w:r>
      <w:r>
        <w:rPr>
          <w:rFonts w:hint="eastAsia" w:ascii="宋体" w:hAnsi="宋体" w:cs="宋体"/>
          <w:b/>
          <w:color w:val="000000"/>
          <w:sz w:val="24"/>
        </w:rPr>
        <w:t>各项事宜时间节点</w:t>
      </w:r>
      <w:r>
        <w:rPr>
          <w:rFonts w:hint="eastAsia" w:ascii="宋体" w:hAnsi="宋体" w:cs="宋体"/>
          <w:color w:val="000000"/>
          <w:sz w:val="24"/>
        </w:rPr>
        <w:t>，特别是</w:t>
      </w:r>
      <w:r>
        <w:rPr>
          <w:rFonts w:hint="eastAsia" w:ascii="宋体" w:hAnsi="宋体" w:cs="宋体"/>
          <w:b/>
          <w:color w:val="000000"/>
          <w:sz w:val="24"/>
        </w:rPr>
        <w:t>开标时间和地点</w:t>
      </w:r>
      <w:r>
        <w:rPr>
          <w:rFonts w:hint="eastAsia" w:ascii="宋体" w:hAnsi="宋体" w:cs="宋体"/>
          <w:color w:val="000000"/>
          <w:sz w:val="24"/>
        </w:rPr>
        <w:t>，迟到的将一律不能进入开标室</w:t>
      </w:r>
    </w:p>
    <w:p>
      <w:pPr>
        <w:spacing w:line="520" w:lineRule="exact"/>
        <w:ind w:firstLine="480" w:firstLineChars="200"/>
        <w:rPr>
          <w:rFonts w:ascii="宋体" w:hAnsi="宋体" w:cs="宋体"/>
          <w:color w:val="000000"/>
          <w:sz w:val="24"/>
        </w:rPr>
      </w:pPr>
      <w:r>
        <w:rPr>
          <w:rFonts w:hint="eastAsia" w:ascii="宋体" w:hAnsi="宋体" w:cs="宋体"/>
          <w:color w:val="000000"/>
          <w:sz w:val="24"/>
        </w:rPr>
        <w:t>2.投标保证金一定要从</w:t>
      </w:r>
      <w:r>
        <w:rPr>
          <w:rFonts w:hint="eastAsia" w:ascii="宋体" w:hAnsi="宋体" w:cs="宋体"/>
          <w:b/>
          <w:color w:val="000000"/>
          <w:sz w:val="24"/>
        </w:rPr>
        <w:t>竞标单位账户</w:t>
      </w:r>
      <w:r>
        <w:rPr>
          <w:rFonts w:hint="eastAsia" w:ascii="宋体" w:hAnsi="宋体" w:cs="宋体"/>
          <w:color w:val="000000"/>
          <w:sz w:val="24"/>
        </w:rPr>
        <w:t>按招标文件规定的</w:t>
      </w:r>
      <w:r>
        <w:rPr>
          <w:rFonts w:hint="eastAsia" w:ascii="宋体" w:hAnsi="宋体" w:cs="宋体"/>
          <w:b/>
          <w:color w:val="000000"/>
          <w:sz w:val="24"/>
        </w:rPr>
        <w:t>方式和时间</w:t>
      </w:r>
      <w:r>
        <w:rPr>
          <w:rFonts w:hint="eastAsia" w:ascii="宋体" w:hAnsi="宋体" w:cs="宋体"/>
          <w:color w:val="000000"/>
          <w:sz w:val="24"/>
        </w:rPr>
        <w:t>缴至</w:t>
      </w:r>
      <w:r>
        <w:rPr>
          <w:rFonts w:hint="eastAsia" w:ascii="宋体" w:hAnsi="宋体" w:cs="宋体"/>
          <w:b/>
          <w:color w:val="000000"/>
          <w:sz w:val="24"/>
        </w:rPr>
        <w:t>指定账户并到账</w:t>
      </w:r>
      <w:r>
        <w:rPr>
          <w:rFonts w:hint="eastAsia" w:ascii="宋体" w:hAnsi="宋体" w:cs="宋体"/>
          <w:color w:val="000000"/>
          <w:sz w:val="24"/>
        </w:rPr>
        <w:t>，拒绝以其它方式缴纳，禁止第三方代缴保证金。</w:t>
      </w:r>
    </w:p>
    <w:p>
      <w:pPr>
        <w:spacing w:line="520" w:lineRule="exact"/>
        <w:ind w:firstLine="480" w:firstLineChars="200"/>
        <w:rPr>
          <w:rFonts w:ascii="宋体" w:hAnsi="宋体" w:cs="宋体"/>
          <w:color w:val="000000"/>
          <w:sz w:val="24"/>
        </w:rPr>
      </w:pPr>
      <w:r>
        <w:rPr>
          <w:rFonts w:hint="eastAsia" w:ascii="宋体" w:hAnsi="宋体" w:cs="宋体"/>
          <w:color w:val="000000"/>
          <w:sz w:val="24"/>
        </w:rPr>
        <w:t>3.响应文件</w:t>
      </w:r>
      <w:r>
        <w:rPr>
          <w:rFonts w:hint="eastAsia" w:ascii="宋体" w:hAnsi="宋体" w:cs="宋体"/>
          <w:b/>
          <w:color w:val="000000"/>
          <w:sz w:val="24"/>
        </w:rPr>
        <w:t>应按要求密封，U盘单独密封，</w:t>
      </w:r>
      <w:r>
        <w:rPr>
          <w:rFonts w:hint="eastAsia" w:ascii="宋体" w:hAnsi="宋体" w:cs="宋体"/>
          <w:color w:val="000000"/>
          <w:sz w:val="24"/>
        </w:rPr>
        <w:t>并在封袋上加盖</w:t>
      </w:r>
      <w:r>
        <w:rPr>
          <w:rFonts w:hint="eastAsia" w:ascii="宋体" w:hAnsi="宋体" w:cs="宋体"/>
          <w:b/>
          <w:color w:val="000000"/>
          <w:sz w:val="24"/>
        </w:rPr>
        <w:t>竞标单位公章</w:t>
      </w:r>
      <w:r>
        <w:rPr>
          <w:rFonts w:hint="eastAsia" w:ascii="宋体" w:hAnsi="宋体" w:cs="宋体"/>
          <w:color w:val="000000"/>
          <w:sz w:val="24"/>
        </w:rPr>
        <w:t>。</w:t>
      </w:r>
    </w:p>
    <w:p>
      <w:pPr>
        <w:spacing w:line="520" w:lineRule="exact"/>
        <w:ind w:firstLine="480" w:firstLineChars="200"/>
        <w:rPr>
          <w:rFonts w:ascii="宋体" w:hAnsi="宋体" w:cs="宋体"/>
          <w:color w:val="000000"/>
          <w:sz w:val="24"/>
        </w:rPr>
      </w:pPr>
      <w:r>
        <w:rPr>
          <w:rFonts w:hint="eastAsia" w:ascii="宋体" w:hAnsi="宋体" w:cs="宋体"/>
          <w:color w:val="000000"/>
          <w:sz w:val="24"/>
        </w:rPr>
        <w:t>4.响应文件中的证明文件及资料需提供复印件并加盖</w:t>
      </w:r>
      <w:r>
        <w:rPr>
          <w:rFonts w:hint="eastAsia" w:ascii="宋体" w:hAnsi="宋体" w:cs="宋体"/>
          <w:b/>
          <w:color w:val="000000"/>
          <w:sz w:val="24"/>
        </w:rPr>
        <w:t>公章</w:t>
      </w:r>
      <w:r>
        <w:rPr>
          <w:rFonts w:hint="eastAsia" w:ascii="宋体" w:hAnsi="宋体" w:cs="宋体"/>
          <w:color w:val="000000"/>
          <w:sz w:val="24"/>
        </w:rPr>
        <w:t>，有要求提供原件或公证件的必须将原件或公证件携带至开标现场备查或核查。</w:t>
      </w:r>
    </w:p>
    <w:p>
      <w:pPr>
        <w:spacing w:line="520" w:lineRule="exact"/>
        <w:ind w:firstLine="480" w:firstLineChars="200"/>
        <w:rPr>
          <w:rFonts w:ascii="宋体" w:hAnsi="宋体" w:cs="宋体"/>
          <w:color w:val="000000"/>
          <w:sz w:val="24"/>
        </w:rPr>
      </w:pPr>
      <w:r>
        <w:rPr>
          <w:rFonts w:hint="eastAsia" w:ascii="宋体" w:hAnsi="宋体" w:cs="宋体"/>
          <w:color w:val="000000"/>
          <w:sz w:val="24"/>
        </w:rPr>
        <w:t>5.需要提供样品的，请严格按招标文件要求提供，同时注意</w:t>
      </w:r>
      <w:r>
        <w:rPr>
          <w:rFonts w:hint="eastAsia" w:ascii="宋体" w:hAnsi="宋体" w:cs="宋体"/>
          <w:b/>
          <w:color w:val="000000"/>
          <w:sz w:val="24"/>
        </w:rPr>
        <w:t>密封、隐蔽</w:t>
      </w:r>
      <w:r>
        <w:rPr>
          <w:rFonts w:hint="eastAsia" w:ascii="宋体" w:hAnsi="宋体" w:cs="宋体"/>
          <w:color w:val="000000"/>
          <w:sz w:val="24"/>
        </w:rPr>
        <w:t>标签的相关要求。</w:t>
      </w:r>
    </w:p>
    <w:p>
      <w:pPr>
        <w:spacing w:line="520" w:lineRule="exact"/>
        <w:ind w:firstLine="480" w:firstLineChars="200"/>
        <w:rPr>
          <w:rFonts w:ascii="宋体" w:hAnsi="宋体" w:cs="宋体"/>
          <w:color w:val="000000"/>
          <w:sz w:val="24"/>
        </w:rPr>
      </w:pPr>
      <w:r>
        <w:rPr>
          <w:rFonts w:hint="eastAsia" w:ascii="宋体" w:hAnsi="宋体" w:cs="宋体"/>
          <w:color w:val="000000"/>
          <w:sz w:val="24"/>
        </w:rPr>
        <w:t>6.因招标文件文字表述有限，鼓励您</w:t>
      </w:r>
      <w:r>
        <w:rPr>
          <w:rFonts w:hint="eastAsia" w:ascii="宋体" w:hAnsi="宋体" w:cs="宋体"/>
          <w:b/>
          <w:color w:val="000000"/>
          <w:sz w:val="24"/>
        </w:rPr>
        <w:t>现场踏勘</w:t>
      </w:r>
      <w:r>
        <w:rPr>
          <w:rFonts w:hint="eastAsia" w:ascii="宋体" w:hAnsi="宋体" w:cs="宋体"/>
          <w:color w:val="000000"/>
          <w:sz w:val="24"/>
        </w:rPr>
        <w:t>，可以在投标前充分了解现场环境、项目进度和质量要求等信息，为贵单位有针对性的制作响应文件积累充分的原始资料。</w:t>
      </w:r>
    </w:p>
    <w:p>
      <w:pPr>
        <w:spacing w:line="520" w:lineRule="exact"/>
        <w:ind w:firstLine="480" w:firstLineChars="200"/>
        <w:rPr>
          <w:rFonts w:ascii="宋体" w:hAnsi="宋体" w:cs="宋体"/>
          <w:color w:val="000000"/>
          <w:sz w:val="24"/>
        </w:rPr>
      </w:pPr>
      <w:r>
        <w:rPr>
          <w:rFonts w:hint="eastAsia" w:ascii="宋体" w:hAnsi="宋体" w:cs="宋体"/>
          <w:color w:val="000000"/>
          <w:sz w:val="24"/>
        </w:rPr>
        <w:t>7.设定</w:t>
      </w:r>
      <w:r>
        <w:rPr>
          <w:rFonts w:hint="eastAsia" w:ascii="宋体" w:hAnsi="宋体" w:cs="宋体"/>
          <w:b/>
          <w:color w:val="000000"/>
          <w:sz w:val="24"/>
        </w:rPr>
        <w:t>最高限价</w:t>
      </w:r>
      <w:r>
        <w:rPr>
          <w:rFonts w:hint="eastAsia" w:ascii="宋体" w:hAnsi="宋体" w:cs="宋体"/>
          <w:color w:val="000000"/>
          <w:sz w:val="24"/>
        </w:rPr>
        <w:t>的，超过限价一律废标。</w:t>
      </w:r>
    </w:p>
    <w:p>
      <w:pPr>
        <w:spacing w:line="520" w:lineRule="exact"/>
        <w:ind w:firstLine="480" w:firstLineChars="200"/>
        <w:rPr>
          <w:rFonts w:ascii="宋体" w:hAnsi="宋体" w:cs="宋体"/>
          <w:color w:val="000000"/>
          <w:sz w:val="24"/>
        </w:rPr>
      </w:pPr>
      <w:r>
        <w:rPr>
          <w:rFonts w:hint="eastAsia" w:ascii="宋体" w:hAnsi="宋体" w:cs="宋体"/>
          <w:color w:val="000000"/>
          <w:sz w:val="24"/>
        </w:rPr>
        <w:t>8.请精心仔细</w:t>
      </w:r>
      <w:r>
        <w:rPr>
          <w:rFonts w:hint="eastAsia" w:ascii="宋体" w:hAnsi="宋体" w:cs="宋体"/>
          <w:b/>
          <w:color w:val="000000"/>
          <w:sz w:val="24"/>
        </w:rPr>
        <w:t>审阅招标文件,特别是加粗部分的文字</w:t>
      </w:r>
      <w:r>
        <w:rPr>
          <w:rFonts w:hint="eastAsia" w:ascii="宋体" w:hAnsi="宋体" w:cs="宋体"/>
          <w:color w:val="000000"/>
          <w:sz w:val="24"/>
        </w:rPr>
        <w:t>。如有疑问，请按招标文件要求进行询疑。</w:t>
      </w:r>
    </w:p>
    <w:p>
      <w:pPr>
        <w:spacing w:line="520" w:lineRule="exact"/>
        <w:ind w:firstLine="480" w:firstLineChars="200"/>
        <w:rPr>
          <w:rFonts w:ascii="宋体" w:hAnsi="宋体" w:cs="宋体"/>
          <w:color w:val="000000"/>
          <w:sz w:val="24"/>
        </w:rPr>
      </w:pPr>
    </w:p>
    <w:p>
      <w:pPr>
        <w:spacing w:line="520" w:lineRule="exact"/>
        <w:ind w:firstLine="480" w:firstLineChars="200"/>
        <w:rPr>
          <w:rFonts w:ascii="宋体" w:hAnsi="宋体" w:cs="宋体"/>
          <w:color w:val="000000"/>
          <w:sz w:val="24"/>
        </w:rPr>
      </w:pPr>
      <w:r>
        <w:rPr>
          <w:rFonts w:hint="eastAsia" w:ascii="宋体" w:hAnsi="宋体" w:cs="宋体"/>
          <w:color w:val="000000"/>
          <w:sz w:val="24"/>
        </w:rPr>
        <w:t>我单位十分欢迎贵单位对招标采购组织工作提出宝贵意见和建议。电话：0519-83999568</w:t>
      </w:r>
    </w:p>
    <w:p>
      <w:pPr>
        <w:spacing w:line="520" w:lineRule="exact"/>
        <w:ind w:firstLine="480" w:firstLineChars="200"/>
        <w:rPr>
          <w:rFonts w:ascii="宋体" w:hAnsi="宋体" w:cs="宋体"/>
          <w:color w:val="000000"/>
          <w:sz w:val="24"/>
        </w:rPr>
      </w:pPr>
      <w:r>
        <w:rPr>
          <w:rFonts w:hint="eastAsia" w:ascii="宋体" w:hAnsi="宋体" w:cs="宋体"/>
          <w:color w:val="000000"/>
          <w:sz w:val="24"/>
        </w:rPr>
        <w:t>最后祝贵单位投标成功！</w:t>
      </w:r>
    </w:p>
    <w:p>
      <w:pPr>
        <w:spacing w:line="520" w:lineRule="exact"/>
        <w:rPr>
          <w:rFonts w:ascii="宋体" w:hAnsi="宋体" w:cs="宋体"/>
          <w:color w:val="000000"/>
          <w:sz w:val="24"/>
        </w:rPr>
      </w:pPr>
    </w:p>
    <w:p>
      <w:pPr>
        <w:spacing w:line="520" w:lineRule="exact"/>
        <w:jc w:val="center"/>
        <w:rPr>
          <w:rFonts w:ascii="宋体" w:hAnsi="宋体" w:cs="宋体"/>
          <w:bCs/>
          <w:color w:val="000000"/>
          <w:sz w:val="24"/>
        </w:rPr>
      </w:pPr>
      <w:r>
        <w:rPr>
          <w:rFonts w:hint="eastAsia" w:ascii="宋体" w:hAnsi="宋体" w:cs="宋体"/>
          <w:bCs/>
          <w:color w:val="000000"/>
          <w:sz w:val="24"/>
        </w:rPr>
        <w:t>本招标文件的最终解释权归常州市恒卓建设工程管理咨询有限公司所有。</w:t>
      </w:r>
    </w:p>
    <w:p>
      <w:pPr>
        <w:jc w:val="center"/>
      </w:pPr>
      <w:r>
        <w:rPr>
          <w:rFonts w:hint="eastAsia" w:ascii="宋体" w:hAnsi="宋体" w:cs="宋体"/>
          <w:b/>
          <w:color w:val="000000"/>
          <w:sz w:val="32"/>
        </w:rPr>
        <w:t>（全文完）</w:t>
      </w:r>
      <w:bookmarkEnd w:id="43"/>
      <w:bookmarkEnd w:id="44"/>
      <w:bookmarkEnd w:id="45"/>
    </w:p>
    <w:sectPr>
      <w:headerReference r:id="rId3" w:type="default"/>
      <w:footerReference r:id="rId4" w:type="default"/>
      <w:pgSz w:w="11906" w:h="16838"/>
      <w:pgMar w:top="1440" w:right="1440" w:bottom="1440" w:left="1440" w:header="851" w:footer="992" w:gutter="0"/>
      <w:cols w:space="0" w:num="1"/>
      <w:docGrid w:linePitch="32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_GB2312">
    <w:altName w:val="楷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6"/>
      <w:ind w:right="360"/>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9525">
                        <a:noFill/>
                      </a:ln>
                      <a:effectLst/>
                    </wps:spPr>
                    <wps:txbx>
                      <w:txbxContent>
                        <w:p>
                          <w:pPr>
                            <w:pStyle w:val="16"/>
                            <w:rPr>
                              <w:rStyle w:val="27"/>
                            </w:rPr>
                          </w:pPr>
                          <w:r>
                            <w:fldChar w:fldCharType="begin"/>
                          </w:r>
                          <w:r>
                            <w:rPr>
                              <w:rStyle w:val="27"/>
                            </w:rPr>
                            <w:instrText xml:space="preserve">PAGE  </w:instrText>
                          </w:r>
                          <w:r>
                            <w:fldChar w:fldCharType="separate"/>
                          </w:r>
                          <w:r>
                            <w:rPr>
                              <w:rStyle w:val="27"/>
                            </w:rPr>
                            <w:t>25</w:t>
                          </w:r>
                          <w:r>
                            <w:fldChar w:fldCharType="end"/>
                          </w:r>
                        </w:p>
                      </w:txbxContent>
                    </wps:txbx>
                    <wps:bodyPr wrap="none" lIns="0" tIns="0" rIns="0" bIns="0" upright="1">
                      <a:spAutoFit/>
                    </wps:bodyPr>
                  </wps:wsp>
                </a:graphicData>
              </a:graphic>
            </wp:anchor>
          </w:drawing>
        </mc:Choice>
        <mc:Fallback>
          <w:pict>
            <v:shape id="文本框 2"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">
              <v:fill on="f" focussize="0,0"/>
              <v:stroke on="f"/>
              <v:imagedata o:title=""/>
              <o:lock v:ext="edit" aspectratio="f"/>
              <v:textbox inset="0mm,0mm,0mm,0mm" style="mso-fit-shape-to-text:t;">
                <w:txbxContent>
                  <w:p>
                    <w:pPr>
                      <w:pStyle w:val="16"/>
                      <w:rPr>
                        <w:rStyle w:val="27"/>
                      </w:rPr>
                    </w:pPr>
                    <w:r>
                      <w:fldChar w:fldCharType="begin"/>
                    </w:r>
                    <w:r>
                      <w:rPr>
                        <w:rStyle w:val="27"/>
                      </w:rPr>
                      <w:instrText xml:space="preserve">PAGE  </w:instrText>
                    </w:r>
                    <w:r>
                      <w:fldChar w:fldCharType="separate"/>
                    </w:r>
                    <w:r>
                      <w:rPr>
                        <w:rStyle w:val="27"/>
                      </w:rPr>
                      <w:t>25</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7"/>
      <w:jc w:val="right"/>
      <w:rPr>
        <w:sz w:val="20"/>
        <w:szCs w:val="20"/>
      </w:rPr>
    </w:pPr>
    <w:r>
      <w:rPr>
        <w:rFonts w:hint="eastAsia" w:ascii="宋体"/>
        <w:sz w:val="20"/>
        <w:szCs w:val="20"/>
      </w:rPr>
      <w:t>常州市恒卓建设工程管理咨询有限公司询价采购文件</w:t>
    </w:r>
  </w:p>
  <w:p>
    <w:pPr>
      <w:pStyle w:val="17"/>
      <w:pBdr>
        <w:bottom w:val="none" w:color="auto" w:sz="0" w:space="0"/>
      </w:pBdr>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1836420"/>
          <wp:effectExtent l="0" t="0" r="13970" b="7620"/>
          <wp:wrapNone/>
          <wp:docPr id="151" name="WordPictureWatermark23768" descr="ea2575d9d47bbff831b2cc4d5fb24e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WordPictureWatermark23768" descr="ea2575d9d47bbff831b2cc4d5fb24ec"/>
                  <pic:cNvPicPr>
                    <a:picLocks noChangeAspect="1"/>
                  </pic:cNvPicPr>
                </pic:nvPicPr>
                <pic:blipFill>
                  <a:blip r:embed="rId1">
                    <a:lum bright="69998" contrast="-70001"/>
                  </a:blip>
                  <a:stretch>
                    <a:fillRect/>
                  </a:stretch>
                </pic:blipFill>
                <pic:spPr>
                  <a:xfrm>
                    <a:off x="0" y="0"/>
                    <a:ext cx="5274310" cy="1836420"/>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C0C7E72"/>
    <w:multiLevelType w:val="multilevel"/>
    <w:tmpl w:val="2C0C7E72"/>
    <w:lvl w:ilvl="0" w:tentative="0">
      <w:start w:val="1"/>
      <w:numFmt w:val="japaneseCounting"/>
      <w:lvlText w:val="第%1条"/>
      <w:lvlJc w:val="left"/>
      <w:pPr>
        <w:ind w:left="765" w:hanging="765"/>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59CEF3CD"/>
    <w:multiLevelType w:val="singleLevel"/>
    <w:tmpl w:val="59CEF3CD"/>
    <w:lvl w:ilvl="0" w:tentative="0">
      <w:start w:val="2"/>
      <w:numFmt w:val="chineseCounting"/>
      <w:suff w:val="nothing"/>
      <w:lvlText w:val="%1、"/>
      <w:lvlJc w:val="left"/>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3"/>
  <w:doNotTrackMoves/>
  <w:documentProtection w:enforcement="0"/>
  <w:defaultTabStop w:val="420"/>
  <w:drawingGridHorizontalSpacing w:val="105"/>
  <w:drawingGridVerticalSpacing w:val="163"/>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cyNzMwZjFhZjc0Mzg1YWNiYzA0MzlmMDBjYTA1YjgifQ=="/>
  </w:docVars>
  <w:rsids>
    <w:rsidRoot w:val="009E4CA0"/>
    <w:rsid w:val="0000015E"/>
    <w:rsid w:val="000046E6"/>
    <w:rsid w:val="000051D1"/>
    <w:rsid w:val="0000605A"/>
    <w:rsid w:val="00007E12"/>
    <w:rsid w:val="00017AF7"/>
    <w:rsid w:val="00020B95"/>
    <w:rsid w:val="000213CA"/>
    <w:rsid w:val="00022CA1"/>
    <w:rsid w:val="00026785"/>
    <w:rsid w:val="00026845"/>
    <w:rsid w:val="000309B0"/>
    <w:rsid w:val="00032807"/>
    <w:rsid w:val="00032BB1"/>
    <w:rsid w:val="000359EF"/>
    <w:rsid w:val="00042741"/>
    <w:rsid w:val="00043102"/>
    <w:rsid w:val="0004655B"/>
    <w:rsid w:val="000475C6"/>
    <w:rsid w:val="00052D24"/>
    <w:rsid w:val="000563B5"/>
    <w:rsid w:val="00056C3E"/>
    <w:rsid w:val="0006706D"/>
    <w:rsid w:val="00070B43"/>
    <w:rsid w:val="000748E1"/>
    <w:rsid w:val="0007772F"/>
    <w:rsid w:val="00077D25"/>
    <w:rsid w:val="0008351C"/>
    <w:rsid w:val="000838AA"/>
    <w:rsid w:val="00084882"/>
    <w:rsid w:val="000851B9"/>
    <w:rsid w:val="00094F31"/>
    <w:rsid w:val="000A3D42"/>
    <w:rsid w:val="000A65FB"/>
    <w:rsid w:val="000A7C8B"/>
    <w:rsid w:val="000A7F41"/>
    <w:rsid w:val="000B4FF8"/>
    <w:rsid w:val="000C0E16"/>
    <w:rsid w:val="000C4543"/>
    <w:rsid w:val="000D0206"/>
    <w:rsid w:val="000D16D2"/>
    <w:rsid w:val="000E04BC"/>
    <w:rsid w:val="000E1E41"/>
    <w:rsid w:val="000E5586"/>
    <w:rsid w:val="000E6024"/>
    <w:rsid w:val="000E6B27"/>
    <w:rsid w:val="000E7FA0"/>
    <w:rsid w:val="00100B7F"/>
    <w:rsid w:val="00101C3E"/>
    <w:rsid w:val="00103414"/>
    <w:rsid w:val="00106E02"/>
    <w:rsid w:val="0011226F"/>
    <w:rsid w:val="00116E2B"/>
    <w:rsid w:val="001241FB"/>
    <w:rsid w:val="001256B4"/>
    <w:rsid w:val="00126A7B"/>
    <w:rsid w:val="00131492"/>
    <w:rsid w:val="001334A5"/>
    <w:rsid w:val="00134CA9"/>
    <w:rsid w:val="00142359"/>
    <w:rsid w:val="00142E73"/>
    <w:rsid w:val="00151C5E"/>
    <w:rsid w:val="00154D4C"/>
    <w:rsid w:val="00154FCE"/>
    <w:rsid w:val="001566BA"/>
    <w:rsid w:val="00156D57"/>
    <w:rsid w:val="0015744E"/>
    <w:rsid w:val="00165207"/>
    <w:rsid w:val="00171716"/>
    <w:rsid w:val="00172378"/>
    <w:rsid w:val="00173274"/>
    <w:rsid w:val="001829B6"/>
    <w:rsid w:val="00182ADF"/>
    <w:rsid w:val="001963E4"/>
    <w:rsid w:val="00196D0A"/>
    <w:rsid w:val="00197439"/>
    <w:rsid w:val="001A0B12"/>
    <w:rsid w:val="001A7824"/>
    <w:rsid w:val="001B0088"/>
    <w:rsid w:val="001B03A6"/>
    <w:rsid w:val="001B29D8"/>
    <w:rsid w:val="001B77E7"/>
    <w:rsid w:val="001D604A"/>
    <w:rsid w:val="001E1B5B"/>
    <w:rsid w:val="001E1F59"/>
    <w:rsid w:val="001E7889"/>
    <w:rsid w:val="001F057B"/>
    <w:rsid w:val="001F14D8"/>
    <w:rsid w:val="001F2D25"/>
    <w:rsid w:val="001F4A45"/>
    <w:rsid w:val="001F4BDB"/>
    <w:rsid w:val="001F4CC4"/>
    <w:rsid w:val="00201EF5"/>
    <w:rsid w:val="002030A5"/>
    <w:rsid w:val="00205A38"/>
    <w:rsid w:val="00206245"/>
    <w:rsid w:val="002116FB"/>
    <w:rsid w:val="00211C64"/>
    <w:rsid w:val="00211E28"/>
    <w:rsid w:val="00216BB0"/>
    <w:rsid w:val="00224154"/>
    <w:rsid w:val="00236564"/>
    <w:rsid w:val="0023776F"/>
    <w:rsid w:val="00242340"/>
    <w:rsid w:val="00242CC9"/>
    <w:rsid w:val="002504D1"/>
    <w:rsid w:val="002507D9"/>
    <w:rsid w:val="00251FF1"/>
    <w:rsid w:val="00260D05"/>
    <w:rsid w:val="002650A3"/>
    <w:rsid w:val="00270A3C"/>
    <w:rsid w:val="00274F27"/>
    <w:rsid w:val="00275F46"/>
    <w:rsid w:val="002916DA"/>
    <w:rsid w:val="00292837"/>
    <w:rsid w:val="00292F33"/>
    <w:rsid w:val="002A2F9B"/>
    <w:rsid w:val="002B23E5"/>
    <w:rsid w:val="002B499B"/>
    <w:rsid w:val="002B7896"/>
    <w:rsid w:val="002C56AD"/>
    <w:rsid w:val="002C640F"/>
    <w:rsid w:val="002D3008"/>
    <w:rsid w:val="002D345E"/>
    <w:rsid w:val="002D40EF"/>
    <w:rsid w:val="002D58EB"/>
    <w:rsid w:val="002F0019"/>
    <w:rsid w:val="002F4169"/>
    <w:rsid w:val="0030480B"/>
    <w:rsid w:val="00304D94"/>
    <w:rsid w:val="00310309"/>
    <w:rsid w:val="00310F48"/>
    <w:rsid w:val="00311057"/>
    <w:rsid w:val="00312A10"/>
    <w:rsid w:val="00314A9E"/>
    <w:rsid w:val="00315AA9"/>
    <w:rsid w:val="00316E95"/>
    <w:rsid w:val="0032069A"/>
    <w:rsid w:val="00322B33"/>
    <w:rsid w:val="00325B06"/>
    <w:rsid w:val="0032627B"/>
    <w:rsid w:val="003301AB"/>
    <w:rsid w:val="00330306"/>
    <w:rsid w:val="00334FA4"/>
    <w:rsid w:val="00335101"/>
    <w:rsid w:val="00335103"/>
    <w:rsid w:val="00335455"/>
    <w:rsid w:val="00343A0D"/>
    <w:rsid w:val="003504B0"/>
    <w:rsid w:val="00351117"/>
    <w:rsid w:val="00354479"/>
    <w:rsid w:val="003545CE"/>
    <w:rsid w:val="003564DB"/>
    <w:rsid w:val="0036250E"/>
    <w:rsid w:val="00363458"/>
    <w:rsid w:val="00365D12"/>
    <w:rsid w:val="00366DF7"/>
    <w:rsid w:val="003716E6"/>
    <w:rsid w:val="00372460"/>
    <w:rsid w:val="00383B53"/>
    <w:rsid w:val="003861E4"/>
    <w:rsid w:val="00387993"/>
    <w:rsid w:val="00391B9E"/>
    <w:rsid w:val="003A38E1"/>
    <w:rsid w:val="003A3DBB"/>
    <w:rsid w:val="003A6913"/>
    <w:rsid w:val="003B0209"/>
    <w:rsid w:val="003B18C4"/>
    <w:rsid w:val="003C0800"/>
    <w:rsid w:val="003C26A8"/>
    <w:rsid w:val="003D0BB1"/>
    <w:rsid w:val="003D0E82"/>
    <w:rsid w:val="003D5B8B"/>
    <w:rsid w:val="003E6816"/>
    <w:rsid w:val="003E6DDD"/>
    <w:rsid w:val="003E6E59"/>
    <w:rsid w:val="003E7FAA"/>
    <w:rsid w:val="004015D1"/>
    <w:rsid w:val="00404D95"/>
    <w:rsid w:val="004056E1"/>
    <w:rsid w:val="0041352F"/>
    <w:rsid w:val="0041397E"/>
    <w:rsid w:val="00416AC4"/>
    <w:rsid w:val="004172C8"/>
    <w:rsid w:val="00420279"/>
    <w:rsid w:val="0042114B"/>
    <w:rsid w:val="00426970"/>
    <w:rsid w:val="00427919"/>
    <w:rsid w:val="00431CCC"/>
    <w:rsid w:val="00437903"/>
    <w:rsid w:val="00443F32"/>
    <w:rsid w:val="0044464C"/>
    <w:rsid w:val="00445ED0"/>
    <w:rsid w:val="00446C16"/>
    <w:rsid w:val="00447EBE"/>
    <w:rsid w:val="00451775"/>
    <w:rsid w:val="004614E5"/>
    <w:rsid w:val="00462ACC"/>
    <w:rsid w:val="004634C2"/>
    <w:rsid w:val="0046400A"/>
    <w:rsid w:val="004647B1"/>
    <w:rsid w:val="004654F5"/>
    <w:rsid w:val="004668AE"/>
    <w:rsid w:val="0047053D"/>
    <w:rsid w:val="004709CE"/>
    <w:rsid w:val="00471D63"/>
    <w:rsid w:val="00476F3B"/>
    <w:rsid w:val="004807D4"/>
    <w:rsid w:val="00486421"/>
    <w:rsid w:val="004952C7"/>
    <w:rsid w:val="00495AA4"/>
    <w:rsid w:val="004A344E"/>
    <w:rsid w:val="004C0969"/>
    <w:rsid w:val="004C1F4F"/>
    <w:rsid w:val="004C4C2A"/>
    <w:rsid w:val="004C5D50"/>
    <w:rsid w:val="004C7B42"/>
    <w:rsid w:val="004D249C"/>
    <w:rsid w:val="004D2873"/>
    <w:rsid w:val="004E1761"/>
    <w:rsid w:val="004E1C54"/>
    <w:rsid w:val="004E55D5"/>
    <w:rsid w:val="004F2179"/>
    <w:rsid w:val="004F31E4"/>
    <w:rsid w:val="004F3483"/>
    <w:rsid w:val="004F355C"/>
    <w:rsid w:val="004F37D8"/>
    <w:rsid w:val="004F4C3D"/>
    <w:rsid w:val="004F681B"/>
    <w:rsid w:val="00504116"/>
    <w:rsid w:val="005077BD"/>
    <w:rsid w:val="005207A4"/>
    <w:rsid w:val="005209EE"/>
    <w:rsid w:val="005231B7"/>
    <w:rsid w:val="005242F3"/>
    <w:rsid w:val="00525902"/>
    <w:rsid w:val="00552192"/>
    <w:rsid w:val="00552FF5"/>
    <w:rsid w:val="00555C41"/>
    <w:rsid w:val="00561BCA"/>
    <w:rsid w:val="00563650"/>
    <w:rsid w:val="0056447E"/>
    <w:rsid w:val="0056553D"/>
    <w:rsid w:val="005669F4"/>
    <w:rsid w:val="00572120"/>
    <w:rsid w:val="00573388"/>
    <w:rsid w:val="0058432C"/>
    <w:rsid w:val="00585655"/>
    <w:rsid w:val="00586BB4"/>
    <w:rsid w:val="00587669"/>
    <w:rsid w:val="00587684"/>
    <w:rsid w:val="00597981"/>
    <w:rsid w:val="00597E4A"/>
    <w:rsid w:val="005A0F8C"/>
    <w:rsid w:val="005A6762"/>
    <w:rsid w:val="005B391F"/>
    <w:rsid w:val="005B50C5"/>
    <w:rsid w:val="005C54B6"/>
    <w:rsid w:val="005C6853"/>
    <w:rsid w:val="005D1ADC"/>
    <w:rsid w:val="005D201C"/>
    <w:rsid w:val="005D31CD"/>
    <w:rsid w:val="005D6545"/>
    <w:rsid w:val="005E05A8"/>
    <w:rsid w:val="005E11D8"/>
    <w:rsid w:val="005E3544"/>
    <w:rsid w:val="005E3E37"/>
    <w:rsid w:val="005E3EE7"/>
    <w:rsid w:val="005F23F7"/>
    <w:rsid w:val="005F4F0C"/>
    <w:rsid w:val="006079BA"/>
    <w:rsid w:val="0061042B"/>
    <w:rsid w:val="006129EE"/>
    <w:rsid w:val="00612B7C"/>
    <w:rsid w:val="00613B93"/>
    <w:rsid w:val="006200DD"/>
    <w:rsid w:val="0062612A"/>
    <w:rsid w:val="0063386F"/>
    <w:rsid w:val="00633CF9"/>
    <w:rsid w:val="00634137"/>
    <w:rsid w:val="00636803"/>
    <w:rsid w:val="00640FE2"/>
    <w:rsid w:val="006434D0"/>
    <w:rsid w:val="00646629"/>
    <w:rsid w:val="00651776"/>
    <w:rsid w:val="00656A15"/>
    <w:rsid w:val="006632FB"/>
    <w:rsid w:val="00664755"/>
    <w:rsid w:val="006716E7"/>
    <w:rsid w:val="00671B9C"/>
    <w:rsid w:val="0067763B"/>
    <w:rsid w:val="00685D2C"/>
    <w:rsid w:val="006872DB"/>
    <w:rsid w:val="00692853"/>
    <w:rsid w:val="00692D46"/>
    <w:rsid w:val="0069371E"/>
    <w:rsid w:val="00694BC9"/>
    <w:rsid w:val="00696823"/>
    <w:rsid w:val="006A31B2"/>
    <w:rsid w:val="006A64D3"/>
    <w:rsid w:val="006A6CF4"/>
    <w:rsid w:val="006B5AA1"/>
    <w:rsid w:val="006B716C"/>
    <w:rsid w:val="006C5E6E"/>
    <w:rsid w:val="006C60DC"/>
    <w:rsid w:val="006C62B0"/>
    <w:rsid w:val="006C6F97"/>
    <w:rsid w:val="006D4864"/>
    <w:rsid w:val="006D60DD"/>
    <w:rsid w:val="006E5593"/>
    <w:rsid w:val="006F092D"/>
    <w:rsid w:val="007001F1"/>
    <w:rsid w:val="007064BB"/>
    <w:rsid w:val="00707445"/>
    <w:rsid w:val="00716CCF"/>
    <w:rsid w:val="00716D15"/>
    <w:rsid w:val="00717EB7"/>
    <w:rsid w:val="007241FC"/>
    <w:rsid w:val="007269ED"/>
    <w:rsid w:val="0073305C"/>
    <w:rsid w:val="007355B4"/>
    <w:rsid w:val="0074007D"/>
    <w:rsid w:val="0074343B"/>
    <w:rsid w:val="00747BCD"/>
    <w:rsid w:val="00773EBC"/>
    <w:rsid w:val="00776CEA"/>
    <w:rsid w:val="007873D8"/>
    <w:rsid w:val="00791675"/>
    <w:rsid w:val="00791EE4"/>
    <w:rsid w:val="007A1A96"/>
    <w:rsid w:val="007A44AB"/>
    <w:rsid w:val="007B0DC9"/>
    <w:rsid w:val="007B180A"/>
    <w:rsid w:val="007B2D91"/>
    <w:rsid w:val="007B2DF0"/>
    <w:rsid w:val="007B51FC"/>
    <w:rsid w:val="007B7858"/>
    <w:rsid w:val="007C4716"/>
    <w:rsid w:val="007C6524"/>
    <w:rsid w:val="007C6FEB"/>
    <w:rsid w:val="007C712E"/>
    <w:rsid w:val="007D1929"/>
    <w:rsid w:val="007F17A2"/>
    <w:rsid w:val="007F6E60"/>
    <w:rsid w:val="00800CE4"/>
    <w:rsid w:val="00802BEC"/>
    <w:rsid w:val="008042F6"/>
    <w:rsid w:val="00807C19"/>
    <w:rsid w:val="0082228A"/>
    <w:rsid w:val="008233F1"/>
    <w:rsid w:val="00824522"/>
    <w:rsid w:val="00827803"/>
    <w:rsid w:val="008347E4"/>
    <w:rsid w:val="008349F6"/>
    <w:rsid w:val="00844EA4"/>
    <w:rsid w:val="008467AD"/>
    <w:rsid w:val="00854272"/>
    <w:rsid w:val="0086091C"/>
    <w:rsid w:val="00862959"/>
    <w:rsid w:val="0086339E"/>
    <w:rsid w:val="0087181E"/>
    <w:rsid w:val="00871A16"/>
    <w:rsid w:val="00873893"/>
    <w:rsid w:val="00874B92"/>
    <w:rsid w:val="00881F0A"/>
    <w:rsid w:val="00883939"/>
    <w:rsid w:val="0089255B"/>
    <w:rsid w:val="0089291B"/>
    <w:rsid w:val="008A33EE"/>
    <w:rsid w:val="008A4F90"/>
    <w:rsid w:val="008D1142"/>
    <w:rsid w:val="008D1894"/>
    <w:rsid w:val="008D3618"/>
    <w:rsid w:val="008D529D"/>
    <w:rsid w:val="008D5BE4"/>
    <w:rsid w:val="008F0828"/>
    <w:rsid w:val="008F0ACE"/>
    <w:rsid w:val="008F22DD"/>
    <w:rsid w:val="008F28D0"/>
    <w:rsid w:val="008F3439"/>
    <w:rsid w:val="008F5A64"/>
    <w:rsid w:val="008F5E5B"/>
    <w:rsid w:val="008F68D9"/>
    <w:rsid w:val="008F6D52"/>
    <w:rsid w:val="008F7F3A"/>
    <w:rsid w:val="00902A75"/>
    <w:rsid w:val="00903515"/>
    <w:rsid w:val="00905A88"/>
    <w:rsid w:val="00907986"/>
    <w:rsid w:val="0091150E"/>
    <w:rsid w:val="009204FA"/>
    <w:rsid w:val="009212F9"/>
    <w:rsid w:val="00923F3C"/>
    <w:rsid w:val="00924676"/>
    <w:rsid w:val="009249C9"/>
    <w:rsid w:val="0092696A"/>
    <w:rsid w:val="00926D0B"/>
    <w:rsid w:val="0093179D"/>
    <w:rsid w:val="009325FE"/>
    <w:rsid w:val="0093516D"/>
    <w:rsid w:val="00936EAB"/>
    <w:rsid w:val="0094065A"/>
    <w:rsid w:val="0094069B"/>
    <w:rsid w:val="00942724"/>
    <w:rsid w:val="00942CC2"/>
    <w:rsid w:val="0094601E"/>
    <w:rsid w:val="0095040D"/>
    <w:rsid w:val="00950F3E"/>
    <w:rsid w:val="00951630"/>
    <w:rsid w:val="00955471"/>
    <w:rsid w:val="00957A73"/>
    <w:rsid w:val="00957E33"/>
    <w:rsid w:val="00960111"/>
    <w:rsid w:val="00960BBA"/>
    <w:rsid w:val="0096173D"/>
    <w:rsid w:val="009617D3"/>
    <w:rsid w:val="0096610D"/>
    <w:rsid w:val="00967155"/>
    <w:rsid w:val="00970DB9"/>
    <w:rsid w:val="00971D10"/>
    <w:rsid w:val="0097469D"/>
    <w:rsid w:val="00974A3A"/>
    <w:rsid w:val="00974FEB"/>
    <w:rsid w:val="00985EC1"/>
    <w:rsid w:val="00990F42"/>
    <w:rsid w:val="009A66EE"/>
    <w:rsid w:val="009A74F2"/>
    <w:rsid w:val="009C4665"/>
    <w:rsid w:val="009D2B44"/>
    <w:rsid w:val="009D3A6F"/>
    <w:rsid w:val="009D5D06"/>
    <w:rsid w:val="009E3567"/>
    <w:rsid w:val="009E4204"/>
    <w:rsid w:val="009E4CA0"/>
    <w:rsid w:val="009E63C8"/>
    <w:rsid w:val="009E771B"/>
    <w:rsid w:val="009E7DD1"/>
    <w:rsid w:val="009F4AF9"/>
    <w:rsid w:val="009F6B45"/>
    <w:rsid w:val="009F7441"/>
    <w:rsid w:val="00A13361"/>
    <w:rsid w:val="00A166A8"/>
    <w:rsid w:val="00A21791"/>
    <w:rsid w:val="00A22EFE"/>
    <w:rsid w:val="00A301C8"/>
    <w:rsid w:val="00A3036B"/>
    <w:rsid w:val="00A30B2C"/>
    <w:rsid w:val="00A328BF"/>
    <w:rsid w:val="00A32A04"/>
    <w:rsid w:val="00A35429"/>
    <w:rsid w:val="00A44308"/>
    <w:rsid w:val="00A46197"/>
    <w:rsid w:val="00A52877"/>
    <w:rsid w:val="00A559BD"/>
    <w:rsid w:val="00A56481"/>
    <w:rsid w:val="00A63A78"/>
    <w:rsid w:val="00A716E9"/>
    <w:rsid w:val="00A72037"/>
    <w:rsid w:val="00A729A1"/>
    <w:rsid w:val="00A80C95"/>
    <w:rsid w:val="00A821EA"/>
    <w:rsid w:val="00A82F3B"/>
    <w:rsid w:val="00A85E33"/>
    <w:rsid w:val="00A912EE"/>
    <w:rsid w:val="00A94046"/>
    <w:rsid w:val="00A96A9B"/>
    <w:rsid w:val="00AA080D"/>
    <w:rsid w:val="00AA11C7"/>
    <w:rsid w:val="00AA2612"/>
    <w:rsid w:val="00AA3E2D"/>
    <w:rsid w:val="00AA5A93"/>
    <w:rsid w:val="00AA7A30"/>
    <w:rsid w:val="00AA7B82"/>
    <w:rsid w:val="00AB1A95"/>
    <w:rsid w:val="00AB36DA"/>
    <w:rsid w:val="00AB65CB"/>
    <w:rsid w:val="00AC0ED0"/>
    <w:rsid w:val="00AC3790"/>
    <w:rsid w:val="00AD511B"/>
    <w:rsid w:val="00AE0955"/>
    <w:rsid w:val="00AE3D2F"/>
    <w:rsid w:val="00AE4D35"/>
    <w:rsid w:val="00AE6F8B"/>
    <w:rsid w:val="00AE7EFD"/>
    <w:rsid w:val="00B007DB"/>
    <w:rsid w:val="00B0496A"/>
    <w:rsid w:val="00B05EAF"/>
    <w:rsid w:val="00B10258"/>
    <w:rsid w:val="00B118E6"/>
    <w:rsid w:val="00B12A02"/>
    <w:rsid w:val="00B150A6"/>
    <w:rsid w:val="00B15152"/>
    <w:rsid w:val="00B20D5C"/>
    <w:rsid w:val="00B22DAB"/>
    <w:rsid w:val="00B22E72"/>
    <w:rsid w:val="00B25D71"/>
    <w:rsid w:val="00B26244"/>
    <w:rsid w:val="00B26D18"/>
    <w:rsid w:val="00B30885"/>
    <w:rsid w:val="00B34D1C"/>
    <w:rsid w:val="00B45D20"/>
    <w:rsid w:val="00B463AE"/>
    <w:rsid w:val="00B5215F"/>
    <w:rsid w:val="00B552C1"/>
    <w:rsid w:val="00B55307"/>
    <w:rsid w:val="00B55858"/>
    <w:rsid w:val="00B56CC7"/>
    <w:rsid w:val="00B574D0"/>
    <w:rsid w:val="00B60D53"/>
    <w:rsid w:val="00B63A88"/>
    <w:rsid w:val="00B704BA"/>
    <w:rsid w:val="00B70646"/>
    <w:rsid w:val="00B72728"/>
    <w:rsid w:val="00B84F72"/>
    <w:rsid w:val="00B90106"/>
    <w:rsid w:val="00B96CF6"/>
    <w:rsid w:val="00BA298B"/>
    <w:rsid w:val="00BA31D1"/>
    <w:rsid w:val="00BA3734"/>
    <w:rsid w:val="00BB23CB"/>
    <w:rsid w:val="00BB4943"/>
    <w:rsid w:val="00BC2E87"/>
    <w:rsid w:val="00BC36FC"/>
    <w:rsid w:val="00BD0993"/>
    <w:rsid w:val="00BD2E8C"/>
    <w:rsid w:val="00BD4F31"/>
    <w:rsid w:val="00BD5AE4"/>
    <w:rsid w:val="00BE142C"/>
    <w:rsid w:val="00BE1747"/>
    <w:rsid w:val="00BE63B1"/>
    <w:rsid w:val="00BE6B05"/>
    <w:rsid w:val="00BE7203"/>
    <w:rsid w:val="00BF0614"/>
    <w:rsid w:val="00BF0F30"/>
    <w:rsid w:val="00BF1571"/>
    <w:rsid w:val="00BF1940"/>
    <w:rsid w:val="00BF4DA4"/>
    <w:rsid w:val="00BF4F2A"/>
    <w:rsid w:val="00BF7480"/>
    <w:rsid w:val="00BF7DDC"/>
    <w:rsid w:val="00C004A3"/>
    <w:rsid w:val="00C009F9"/>
    <w:rsid w:val="00C034B4"/>
    <w:rsid w:val="00C035A4"/>
    <w:rsid w:val="00C06B61"/>
    <w:rsid w:val="00C077AE"/>
    <w:rsid w:val="00C135CE"/>
    <w:rsid w:val="00C17F4D"/>
    <w:rsid w:val="00C25047"/>
    <w:rsid w:val="00C26714"/>
    <w:rsid w:val="00C30A9C"/>
    <w:rsid w:val="00C31660"/>
    <w:rsid w:val="00C31911"/>
    <w:rsid w:val="00C31960"/>
    <w:rsid w:val="00C34C44"/>
    <w:rsid w:val="00C37900"/>
    <w:rsid w:val="00C4069D"/>
    <w:rsid w:val="00C41CBB"/>
    <w:rsid w:val="00C42CF3"/>
    <w:rsid w:val="00C43139"/>
    <w:rsid w:val="00C43D29"/>
    <w:rsid w:val="00C52DA9"/>
    <w:rsid w:val="00C52F9C"/>
    <w:rsid w:val="00C55626"/>
    <w:rsid w:val="00C56321"/>
    <w:rsid w:val="00C600AC"/>
    <w:rsid w:val="00C60356"/>
    <w:rsid w:val="00C6101E"/>
    <w:rsid w:val="00C61FB9"/>
    <w:rsid w:val="00C66D1D"/>
    <w:rsid w:val="00C70E66"/>
    <w:rsid w:val="00C73FEF"/>
    <w:rsid w:val="00C74BF2"/>
    <w:rsid w:val="00C76EF4"/>
    <w:rsid w:val="00C82710"/>
    <w:rsid w:val="00C86D64"/>
    <w:rsid w:val="00C91EFB"/>
    <w:rsid w:val="00CA2C8A"/>
    <w:rsid w:val="00CA3748"/>
    <w:rsid w:val="00CB53BE"/>
    <w:rsid w:val="00CB58CF"/>
    <w:rsid w:val="00CB6DD4"/>
    <w:rsid w:val="00CC138F"/>
    <w:rsid w:val="00CC42A2"/>
    <w:rsid w:val="00CC5B6A"/>
    <w:rsid w:val="00CD0AEE"/>
    <w:rsid w:val="00CD0E8E"/>
    <w:rsid w:val="00CD357A"/>
    <w:rsid w:val="00CD5C1A"/>
    <w:rsid w:val="00CD787B"/>
    <w:rsid w:val="00CE65CA"/>
    <w:rsid w:val="00CE71A7"/>
    <w:rsid w:val="00CE743E"/>
    <w:rsid w:val="00CE7B8A"/>
    <w:rsid w:val="00D001DD"/>
    <w:rsid w:val="00D10C88"/>
    <w:rsid w:val="00D1263B"/>
    <w:rsid w:val="00D22504"/>
    <w:rsid w:val="00D22FA1"/>
    <w:rsid w:val="00D25ABF"/>
    <w:rsid w:val="00D31D18"/>
    <w:rsid w:val="00D35C16"/>
    <w:rsid w:val="00D3687D"/>
    <w:rsid w:val="00D36E73"/>
    <w:rsid w:val="00D3715C"/>
    <w:rsid w:val="00D40F80"/>
    <w:rsid w:val="00D41538"/>
    <w:rsid w:val="00D530B6"/>
    <w:rsid w:val="00D640A7"/>
    <w:rsid w:val="00D6433F"/>
    <w:rsid w:val="00D656A3"/>
    <w:rsid w:val="00D66666"/>
    <w:rsid w:val="00D6776B"/>
    <w:rsid w:val="00D67A35"/>
    <w:rsid w:val="00D71391"/>
    <w:rsid w:val="00D72DB9"/>
    <w:rsid w:val="00D73E6F"/>
    <w:rsid w:val="00D74ADC"/>
    <w:rsid w:val="00D75AE4"/>
    <w:rsid w:val="00D765A2"/>
    <w:rsid w:val="00D77081"/>
    <w:rsid w:val="00D772EB"/>
    <w:rsid w:val="00D77852"/>
    <w:rsid w:val="00D778C1"/>
    <w:rsid w:val="00D83488"/>
    <w:rsid w:val="00D84787"/>
    <w:rsid w:val="00D87E81"/>
    <w:rsid w:val="00D915EC"/>
    <w:rsid w:val="00D91AFB"/>
    <w:rsid w:val="00D97D86"/>
    <w:rsid w:val="00DA2F5B"/>
    <w:rsid w:val="00DA50B6"/>
    <w:rsid w:val="00DA721D"/>
    <w:rsid w:val="00DB0A17"/>
    <w:rsid w:val="00DB1983"/>
    <w:rsid w:val="00DB39B0"/>
    <w:rsid w:val="00DB56C0"/>
    <w:rsid w:val="00DC11CA"/>
    <w:rsid w:val="00DC198F"/>
    <w:rsid w:val="00DC1AAE"/>
    <w:rsid w:val="00DC1FF6"/>
    <w:rsid w:val="00DC386E"/>
    <w:rsid w:val="00DD27A3"/>
    <w:rsid w:val="00DD44ED"/>
    <w:rsid w:val="00DE270C"/>
    <w:rsid w:val="00DE2C0C"/>
    <w:rsid w:val="00DE4913"/>
    <w:rsid w:val="00DE57CD"/>
    <w:rsid w:val="00DE7AF0"/>
    <w:rsid w:val="00DF7D89"/>
    <w:rsid w:val="00E011EC"/>
    <w:rsid w:val="00E01669"/>
    <w:rsid w:val="00E0392E"/>
    <w:rsid w:val="00E0474A"/>
    <w:rsid w:val="00E118F8"/>
    <w:rsid w:val="00E1389C"/>
    <w:rsid w:val="00E17028"/>
    <w:rsid w:val="00E23535"/>
    <w:rsid w:val="00E2600A"/>
    <w:rsid w:val="00E2760F"/>
    <w:rsid w:val="00E319B6"/>
    <w:rsid w:val="00E31D6C"/>
    <w:rsid w:val="00E34997"/>
    <w:rsid w:val="00E35F00"/>
    <w:rsid w:val="00E36F48"/>
    <w:rsid w:val="00E4407C"/>
    <w:rsid w:val="00E5244F"/>
    <w:rsid w:val="00E56C3C"/>
    <w:rsid w:val="00E64535"/>
    <w:rsid w:val="00E64C5D"/>
    <w:rsid w:val="00E6628C"/>
    <w:rsid w:val="00E66E94"/>
    <w:rsid w:val="00E71BBF"/>
    <w:rsid w:val="00E72D54"/>
    <w:rsid w:val="00E73721"/>
    <w:rsid w:val="00E75708"/>
    <w:rsid w:val="00E76FBB"/>
    <w:rsid w:val="00E86ABD"/>
    <w:rsid w:val="00EA23FB"/>
    <w:rsid w:val="00EA4F25"/>
    <w:rsid w:val="00EA77FB"/>
    <w:rsid w:val="00EB0558"/>
    <w:rsid w:val="00EB2C33"/>
    <w:rsid w:val="00EC1E61"/>
    <w:rsid w:val="00EC24AC"/>
    <w:rsid w:val="00EC7758"/>
    <w:rsid w:val="00ED02D9"/>
    <w:rsid w:val="00ED11DB"/>
    <w:rsid w:val="00ED322F"/>
    <w:rsid w:val="00EE11FA"/>
    <w:rsid w:val="00EE38A4"/>
    <w:rsid w:val="00EE45B0"/>
    <w:rsid w:val="00EE540C"/>
    <w:rsid w:val="00EE6918"/>
    <w:rsid w:val="00EE6DA7"/>
    <w:rsid w:val="00EF2191"/>
    <w:rsid w:val="00EF419F"/>
    <w:rsid w:val="00F02A24"/>
    <w:rsid w:val="00F06542"/>
    <w:rsid w:val="00F07191"/>
    <w:rsid w:val="00F10EFD"/>
    <w:rsid w:val="00F1234B"/>
    <w:rsid w:val="00F1378C"/>
    <w:rsid w:val="00F2033F"/>
    <w:rsid w:val="00F2059C"/>
    <w:rsid w:val="00F277B7"/>
    <w:rsid w:val="00F30CEC"/>
    <w:rsid w:val="00F33609"/>
    <w:rsid w:val="00F33AFF"/>
    <w:rsid w:val="00F362F4"/>
    <w:rsid w:val="00F366B2"/>
    <w:rsid w:val="00F407B4"/>
    <w:rsid w:val="00F41206"/>
    <w:rsid w:val="00F4378A"/>
    <w:rsid w:val="00F455A0"/>
    <w:rsid w:val="00F50E7A"/>
    <w:rsid w:val="00F515C7"/>
    <w:rsid w:val="00F54AB6"/>
    <w:rsid w:val="00F5632B"/>
    <w:rsid w:val="00F57F56"/>
    <w:rsid w:val="00F65DCB"/>
    <w:rsid w:val="00F678A9"/>
    <w:rsid w:val="00F70CEC"/>
    <w:rsid w:val="00F82086"/>
    <w:rsid w:val="00F91DB7"/>
    <w:rsid w:val="00F92BFF"/>
    <w:rsid w:val="00FA0228"/>
    <w:rsid w:val="00FA233E"/>
    <w:rsid w:val="00FA4A92"/>
    <w:rsid w:val="00FA766B"/>
    <w:rsid w:val="00FB39FD"/>
    <w:rsid w:val="00FB75FF"/>
    <w:rsid w:val="00FC7F7F"/>
    <w:rsid w:val="00FD0125"/>
    <w:rsid w:val="00FD25DA"/>
    <w:rsid w:val="00FE29A7"/>
    <w:rsid w:val="00FE3038"/>
    <w:rsid w:val="00FF08A8"/>
    <w:rsid w:val="00FF1F0F"/>
    <w:rsid w:val="00FF26C5"/>
    <w:rsid w:val="00FF723A"/>
    <w:rsid w:val="01505F15"/>
    <w:rsid w:val="02123AD6"/>
    <w:rsid w:val="02431A7D"/>
    <w:rsid w:val="024636D4"/>
    <w:rsid w:val="02686F3C"/>
    <w:rsid w:val="02A75CF9"/>
    <w:rsid w:val="03015719"/>
    <w:rsid w:val="032A7313"/>
    <w:rsid w:val="0380434E"/>
    <w:rsid w:val="03832A08"/>
    <w:rsid w:val="03B17691"/>
    <w:rsid w:val="03BE5D3A"/>
    <w:rsid w:val="03C60B66"/>
    <w:rsid w:val="03D3645E"/>
    <w:rsid w:val="041D362B"/>
    <w:rsid w:val="047A5783"/>
    <w:rsid w:val="05060F28"/>
    <w:rsid w:val="053A514B"/>
    <w:rsid w:val="05E568AC"/>
    <w:rsid w:val="06497727"/>
    <w:rsid w:val="068621B7"/>
    <w:rsid w:val="06F34CAC"/>
    <w:rsid w:val="07322345"/>
    <w:rsid w:val="075E138C"/>
    <w:rsid w:val="0795497D"/>
    <w:rsid w:val="079C3C62"/>
    <w:rsid w:val="083F4047"/>
    <w:rsid w:val="0878022B"/>
    <w:rsid w:val="087D3C9D"/>
    <w:rsid w:val="08C03BE3"/>
    <w:rsid w:val="08DD09D6"/>
    <w:rsid w:val="097D2390"/>
    <w:rsid w:val="09C54A15"/>
    <w:rsid w:val="09DC47EA"/>
    <w:rsid w:val="0A5F0236"/>
    <w:rsid w:val="0A6F00E2"/>
    <w:rsid w:val="0A731B76"/>
    <w:rsid w:val="0AA64BCB"/>
    <w:rsid w:val="0ABE08B4"/>
    <w:rsid w:val="0B293A5F"/>
    <w:rsid w:val="0B4A526A"/>
    <w:rsid w:val="0BA010B5"/>
    <w:rsid w:val="0BA93AA3"/>
    <w:rsid w:val="0BBC2635"/>
    <w:rsid w:val="0C17625F"/>
    <w:rsid w:val="0C566B3E"/>
    <w:rsid w:val="0D541C42"/>
    <w:rsid w:val="0DC94207"/>
    <w:rsid w:val="0E0535F5"/>
    <w:rsid w:val="0E1B1E7D"/>
    <w:rsid w:val="0E2826F4"/>
    <w:rsid w:val="0E437964"/>
    <w:rsid w:val="0E4C6257"/>
    <w:rsid w:val="0ED94B43"/>
    <w:rsid w:val="0F414D68"/>
    <w:rsid w:val="0F4E64F0"/>
    <w:rsid w:val="0F5D37DE"/>
    <w:rsid w:val="10442408"/>
    <w:rsid w:val="107A3EA9"/>
    <w:rsid w:val="108F3F0F"/>
    <w:rsid w:val="10CE41C2"/>
    <w:rsid w:val="1125147F"/>
    <w:rsid w:val="1129635C"/>
    <w:rsid w:val="112B6D22"/>
    <w:rsid w:val="1188442E"/>
    <w:rsid w:val="12811990"/>
    <w:rsid w:val="12C53A89"/>
    <w:rsid w:val="13030AD0"/>
    <w:rsid w:val="131274CE"/>
    <w:rsid w:val="13B86C23"/>
    <w:rsid w:val="13D90051"/>
    <w:rsid w:val="13FC61B5"/>
    <w:rsid w:val="14131E94"/>
    <w:rsid w:val="14531B4D"/>
    <w:rsid w:val="147F2942"/>
    <w:rsid w:val="14904384"/>
    <w:rsid w:val="14A9209E"/>
    <w:rsid w:val="14BA3749"/>
    <w:rsid w:val="14C56255"/>
    <w:rsid w:val="157265ED"/>
    <w:rsid w:val="15B94248"/>
    <w:rsid w:val="15D54F0F"/>
    <w:rsid w:val="161A46DC"/>
    <w:rsid w:val="16404C60"/>
    <w:rsid w:val="165F2CC4"/>
    <w:rsid w:val="166C55C5"/>
    <w:rsid w:val="16935C60"/>
    <w:rsid w:val="16A879C0"/>
    <w:rsid w:val="16CB2C00"/>
    <w:rsid w:val="170F161A"/>
    <w:rsid w:val="17D54719"/>
    <w:rsid w:val="17E859EA"/>
    <w:rsid w:val="185527C3"/>
    <w:rsid w:val="1865462D"/>
    <w:rsid w:val="187F0613"/>
    <w:rsid w:val="18BB48F6"/>
    <w:rsid w:val="18C13529"/>
    <w:rsid w:val="18D83724"/>
    <w:rsid w:val="190E59AB"/>
    <w:rsid w:val="199A77CA"/>
    <w:rsid w:val="19C5647F"/>
    <w:rsid w:val="1A0D01EE"/>
    <w:rsid w:val="1A1D74FC"/>
    <w:rsid w:val="1A375B0A"/>
    <w:rsid w:val="1A8579EE"/>
    <w:rsid w:val="1ABC044C"/>
    <w:rsid w:val="1ACD723D"/>
    <w:rsid w:val="1AEA2550"/>
    <w:rsid w:val="1BA90DF4"/>
    <w:rsid w:val="1C014A15"/>
    <w:rsid w:val="1C697720"/>
    <w:rsid w:val="1C9C03FD"/>
    <w:rsid w:val="1CAA546D"/>
    <w:rsid w:val="1CCF3068"/>
    <w:rsid w:val="1CEC53DC"/>
    <w:rsid w:val="1D0E6F59"/>
    <w:rsid w:val="1D491D3F"/>
    <w:rsid w:val="1D843082"/>
    <w:rsid w:val="1D9B3C57"/>
    <w:rsid w:val="1D9B6720"/>
    <w:rsid w:val="1DCD2FAD"/>
    <w:rsid w:val="1F271A4D"/>
    <w:rsid w:val="1F494278"/>
    <w:rsid w:val="1F63739D"/>
    <w:rsid w:val="201725C8"/>
    <w:rsid w:val="20347594"/>
    <w:rsid w:val="20432BA3"/>
    <w:rsid w:val="20512828"/>
    <w:rsid w:val="208E6C79"/>
    <w:rsid w:val="20D10916"/>
    <w:rsid w:val="21940529"/>
    <w:rsid w:val="21BA346A"/>
    <w:rsid w:val="21D36124"/>
    <w:rsid w:val="22360547"/>
    <w:rsid w:val="22657663"/>
    <w:rsid w:val="22BD5CA4"/>
    <w:rsid w:val="22F551A2"/>
    <w:rsid w:val="22F63B66"/>
    <w:rsid w:val="22FC6550"/>
    <w:rsid w:val="231C01D1"/>
    <w:rsid w:val="233D4DA9"/>
    <w:rsid w:val="23733FB9"/>
    <w:rsid w:val="238443FE"/>
    <w:rsid w:val="24323C3C"/>
    <w:rsid w:val="24A15491"/>
    <w:rsid w:val="24DC1FA2"/>
    <w:rsid w:val="266876DA"/>
    <w:rsid w:val="26912BBE"/>
    <w:rsid w:val="271D4C6D"/>
    <w:rsid w:val="27601A2C"/>
    <w:rsid w:val="27764D2D"/>
    <w:rsid w:val="27B15219"/>
    <w:rsid w:val="27D36DD5"/>
    <w:rsid w:val="27FC00CE"/>
    <w:rsid w:val="281207F5"/>
    <w:rsid w:val="28AF339E"/>
    <w:rsid w:val="291D5C20"/>
    <w:rsid w:val="296A5176"/>
    <w:rsid w:val="29CE5107"/>
    <w:rsid w:val="2AED3CD8"/>
    <w:rsid w:val="2B644051"/>
    <w:rsid w:val="2BA54637"/>
    <w:rsid w:val="2C375068"/>
    <w:rsid w:val="2C840380"/>
    <w:rsid w:val="2CFF5BF9"/>
    <w:rsid w:val="2D1E2F21"/>
    <w:rsid w:val="2D227891"/>
    <w:rsid w:val="2D2E3A18"/>
    <w:rsid w:val="2D3543F5"/>
    <w:rsid w:val="2D9C277F"/>
    <w:rsid w:val="2E4A44E1"/>
    <w:rsid w:val="2E740664"/>
    <w:rsid w:val="2E9C3D58"/>
    <w:rsid w:val="2EAE3B92"/>
    <w:rsid w:val="2EE47B19"/>
    <w:rsid w:val="2F0B32CB"/>
    <w:rsid w:val="2F3252C9"/>
    <w:rsid w:val="2FD35FE0"/>
    <w:rsid w:val="3022643B"/>
    <w:rsid w:val="304E5B92"/>
    <w:rsid w:val="304F76C5"/>
    <w:rsid w:val="306F2500"/>
    <w:rsid w:val="307F7CD3"/>
    <w:rsid w:val="309915E1"/>
    <w:rsid w:val="30CC62CE"/>
    <w:rsid w:val="31F273BA"/>
    <w:rsid w:val="320C7AB3"/>
    <w:rsid w:val="323679C5"/>
    <w:rsid w:val="32701D7C"/>
    <w:rsid w:val="330B32C9"/>
    <w:rsid w:val="337D73C7"/>
    <w:rsid w:val="33BD403F"/>
    <w:rsid w:val="33D4745C"/>
    <w:rsid w:val="34DF14AF"/>
    <w:rsid w:val="34FC5D1A"/>
    <w:rsid w:val="356579C5"/>
    <w:rsid w:val="35844D64"/>
    <w:rsid w:val="35B14E4E"/>
    <w:rsid w:val="35D816B9"/>
    <w:rsid w:val="36552126"/>
    <w:rsid w:val="368F5199"/>
    <w:rsid w:val="3699454E"/>
    <w:rsid w:val="36B77D65"/>
    <w:rsid w:val="3701395E"/>
    <w:rsid w:val="374266BE"/>
    <w:rsid w:val="375A4BA5"/>
    <w:rsid w:val="37B165D2"/>
    <w:rsid w:val="38270559"/>
    <w:rsid w:val="384F02E3"/>
    <w:rsid w:val="387263A8"/>
    <w:rsid w:val="38922A6A"/>
    <w:rsid w:val="38F82E30"/>
    <w:rsid w:val="39144D4A"/>
    <w:rsid w:val="39401044"/>
    <w:rsid w:val="39464EC6"/>
    <w:rsid w:val="39680CF0"/>
    <w:rsid w:val="39AC7EF3"/>
    <w:rsid w:val="3A0C5A97"/>
    <w:rsid w:val="3A267238"/>
    <w:rsid w:val="3A3E0663"/>
    <w:rsid w:val="3AC32FB7"/>
    <w:rsid w:val="3AFA2E82"/>
    <w:rsid w:val="3B4E4304"/>
    <w:rsid w:val="3B7B7CB3"/>
    <w:rsid w:val="3BE473AB"/>
    <w:rsid w:val="3BEF76A2"/>
    <w:rsid w:val="3C1A31C4"/>
    <w:rsid w:val="3C261771"/>
    <w:rsid w:val="3C35255E"/>
    <w:rsid w:val="3C4827A3"/>
    <w:rsid w:val="3CBF505A"/>
    <w:rsid w:val="3CEB4B2C"/>
    <w:rsid w:val="3CFD4C82"/>
    <w:rsid w:val="3D7820D7"/>
    <w:rsid w:val="3D895565"/>
    <w:rsid w:val="3DF6156D"/>
    <w:rsid w:val="3E3C6B9A"/>
    <w:rsid w:val="3E415641"/>
    <w:rsid w:val="3E8C5742"/>
    <w:rsid w:val="3EC24051"/>
    <w:rsid w:val="3F566814"/>
    <w:rsid w:val="3F8F2819"/>
    <w:rsid w:val="3F9B273C"/>
    <w:rsid w:val="3F9B565A"/>
    <w:rsid w:val="3FB05DD8"/>
    <w:rsid w:val="3FD17791"/>
    <w:rsid w:val="404B6E8B"/>
    <w:rsid w:val="408667A7"/>
    <w:rsid w:val="41594CA8"/>
    <w:rsid w:val="41664509"/>
    <w:rsid w:val="419929E5"/>
    <w:rsid w:val="42193413"/>
    <w:rsid w:val="423D3DD4"/>
    <w:rsid w:val="42514CC7"/>
    <w:rsid w:val="42EE1C67"/>
    <w:rsid w:val="42FD67B1"/>
    <w:rsid w:val="43082A83"/>
    <w:rsid w:val="437A27BF"/>
    <w:rsid w:val="440403EA"/>
    <w:rsid w:val="441427F7"/>
    <w:rsid w:val="445E7E48"/>
    <w:rsid w:val="452D3B70"/>
    <w:rsid w:val="456C5AAB"/>
    <w:rsid w:val="4588061E"/>
    <w:rsid w:val="458B6335"/>
    <w:rsid w:val="459250C4"/>
    <w:rsid w:val="45F25F2A"/>
    <w:rsid w:val="45FE1CA7"/>
    <w:rsid w:val="46332779"/>
    <w:rsid w:val="468052EC"/>
    <w:rsid w:val="46BB75DF"/>
    <w:rsid w:val="46BC3F7B"/>
    <w:rsid w:val="46DA6011"/>
    <w:rsid w:val="47033812"/>
    <w:rsid w:val="472B4CB7"/>
    <w:rsid w:val="47636EB9"/>
    <w:rsid w:val="477D0C08"/>
    <w:rsid w:val="48013776"/>
    <w:rsid w:val="48767C88"/>
    <w:rsid w:val="48832410"/>
    <w:rsid w:val="489A04F4"/>
    <w:rsid w:val="489B6B8C"/>
    <w:rsid w:val="489F766D"/>
    <w:rsid w:val="48EE6F6A"/>
    <w:rsid w:val="48F408B2"/>
    <w:rsid w:val="4903273F"/>
    <w:rsid w:val="49215A77"/>
    <w:rsid w:val="499E628F"/>
    <w:rsid w:val="4A1214FC"/>
    <w:rsid w:val="4A2A2595"/>
    <w:rsid w:val="4A3D1E5E"/>
    <w:rsid w:val="4A57313D"/>
    <w:rsid w:val="4ABB0832"/>
    <w:rsid w:val="4AF179D1"/>
    <w:rsid w:val="4B210CAF"/>
    <w:rsid w:val="4B68727B"/>
    <w:rsid w:val="4B6F14BF"/>
    <w:rsid w:val="4B964438"/>
    <w:rsid w:val="4BBF56F2"/>
    <w:rsid w:val="4C9269AF"/>
    <w:rsid w:val="4D3D7650"/>
    <w:rsid w:val="4DA04239"/>
    <w:rsid w:val="4DD454D1"/>
    <w:rsid w:val="4E2F6BAB"/>
    <w:rsid w:val="4E516B22"/>
    <w:rsid w:val="4E583A53"/>
    <w:rsid w:val="4E617532"/>
    <w:rsid w:val="4EBE304F"/>
    <w:rsid w:val="4F36328E"/>
    <w:rsid w:val="4F540802"/>
    <w:rsid w:val="4FC32472"/>
    <w:rsid w:val="4FCF4407"/>
    <w:rsid w:val="501F64DD"/>
    <w:rsid w:val="505216FF"/>
    <w:rsid w:val="51633377"/>
    <w:rsid w:val="5170086A"/>
    <w:rsid w:val="528905B7"/>
    <w:rsid w:val="52913978"/>
    <w:rsid w:val="533313F7"/>
    <w:rsid w:val="537F451C"/>
    <w:rsid w:val="53C9075E"/>
    <w:rsid w:val="5411465D"/>
    <w:rsid w:val="544571FC"/>
    <w:rsid w:val="54942226"/>
    <w:rsid w:val="54FA4C71"/>
    <w:rsid w:val="54FC424B"/>
    <w:rsid w:val="552D63F6"/>
    <w:rsid w:val="555E799E"/>
    <w:rsid w:val="55D02A22"/>
    <w:rsid w:val="55DF782F"/>
    <w:rsid w:val="55EE3AE5"/>
    <w:rsid w:val="56170AED"/>
    <w:rsid w:val="56A21D16"/>
    <w:rsid w:val="57DF5733"/>
    <w:rsid w:val="58CD1075"/>
    <w:rsid w:val="58E60627"/>
    <w:rsid w:val="58E80A23"/>
    <w:rsid w:val="59263585"/>
    <w:rsid w:val="594268F6"/>
    <w:rsid w:val="595A2602"/>
    <w:rsid w:val="59633BAD"/>
    <w:rsid w:val="5966366C"/>
    <w:rsid w:val="596B529F"/>
    <w:rsid w:val="59CD5810"/>
    <w:rsid w:val="59F82BC3"/>
    <w:rsid w:val="5A3211AE"/>
    <w:rsid w:val="5A802DFF"/>
    <w:rsid w:val="5A920F10"/>
    <w:rsid w:val="5AAB0C22"/>
    <w:rsid w:val="5AD13A82"/>
    <w:rsid w:val="5ADF3F7B"/>
    <w:rsid w:val="5B030F22"/>
    <w:rsid w:val="5B75533C"/>
    <w:rsid w:val="5BB41A6A"/>
    <w:rsid w:val="5BC477BE"/>
    <w:rsid w:val="5BCB0D02"/>
    <w:rsid w:val="5BDF283A"/>
    <w:rsid w:val="5BE016BE"/>
    <w:rsid w:val="5C53579B"/>
    <w:rsid w:val="5CAE25A3"/>
    <w:rsid w:val="5E0B5EBF"/>
    <w:rsid w:val="5E5149F4"/>
    <w:rsid w:val="5E8F18FE"/>
    <w:rsid w:val="5E954808"/>
    <w:rsid w:val="5EB5689D"/>
    <w:rsid w:val="5FE601D0"/>
    <w:rsid w:val="5FFF5CB2"/>
    <w:rsid w:val="600702F9"/>
    <w:rsid w:val="61B3144F"/>
    <w:rsid w:val="61ED1D9D"/>
    <w:rsid w:val="621906A1"/>
    <w:rsid w:val="625F2EF1"/>
    <w:rsid w:val="629628FD"/>
    <w:rsid w:val="62C236F2"/>
    <w:rsid w:val="62D7276E"/>
    <w:rsid w:val="63A267C1"/>
    <w:rsid w:val="64BC3253"/>
    <w:rsid w:val="64C0571D"/>
    <w:rsid w:val="64FD5243"/>
    <w:rsid w:val="65BD383A"/>
    <w:rsid w:val="65BE4BDE"/>
    <w:rsid w:val="661F2C0A"/>
    <w:rsid w:val="66277389"/>
    <w:rsid w:val="663A4273"/>
    <w:rsid w:val="66EB7D79"/>
    <w:rsid w:val="66FC6213"/>
    <w:rsid w:val="671C21CB"/>
    <w:rsid w:val="67412AD4"/>
    <w:rsid w:val="676E38BA"/>
    <w:rsid w:val="67821B22"/>
    <w:rsid w:val="678E2E09"/>
    <w:rsid w:val="67B06C49"/>
    <w:rsid w:val="67C618F1"/>
    <w:rsid w:val="67F11B34"/>
    <w:rsid w:val="682F205A"/>
    <w:rsid w:val="688334C4"/>
    <w:rsid w:val="69542F02"/>
    <w:rsid w:val="699176DE"/>
    <w:rsid w:val="69AB0FA4"/>
    <w:rsid w:val="69B03BA8"/>
    <w:rsid w:val="69C60427"/>
    <w:rsid w:val="6A2D08A0"/>
    <w:rsid w:val="6A9839F8"/>
    <w:rsid w:val="6AFF7146"/>
    <w:rsid w:val="6B2D7A85"/>
    <w:rsid w:val="6B33683F"/>
    <w:rsid w:val="6B8E29AA"/>
    <w:rsid w:val="6C301C79"/>
    <w:rsid w:val="6C392B7B"/>
    <w:rsid w:val="6CAC4F65"/>
    <w:rsid w:val="6CB100E7"/>
    <w:rsid w:val="6D770380"/>
    <w:rsid w:val="6D93000A"/>
    <w:rsid w:val="6DA34120"/>
    <w:rsid w:val="6DBA7A98"/>
    <w:rsid w:val="6DBB7FED"/>
    <w:rsid w:val="6DBE53FE"/>
    <w:rsid w:val="6DE500A2"/>
    <w:rsid w:val="6E341DD0"/>
    <w:rsid w:val="6E5B0E06"/>
    <w:rsid w:val="6E5B22EB"/>
    <w:rsid w:val="6E6A3CEA"/>
    <w:rsid w:val="6F2968A7"/>
    <w:rsid w:val="6F3413A6"/>
    <w:rsid w:val="6F3D536C"/>
    <w:rsid w:val="6F581AE2"/>
    <w:rsid w:val="6F63625D"/>
    <w:rsid w:val="6F973D9C"/>
    <w:rsid w:val="6FC40194"/>
    <w:rsid w:val="6FDC74F9"/>
    <w:rsid w:val="6FF86747"/>
    <w:rsid w:val="700522CC"/>
    <w:rsid w:val="70465CE6"/>
    <w:rsid w:val="711201B3"/>
    <w:rsid w:val="71296110"/>
    <w:rsid w:val="71404A08"/>
    <w:rsid w:val="71AC5D26"/>
    <w:rsid w:val="71AD255E"/>
    <w:rsid w:val="71C35211"/>
    <w:rsid w:val="721A2F83"/>
    <w:rsid w:val="722E1DED"/>
    <w:rsid w:val="72374797"/>
    <w:rsid w:val="72750781"/>
    <w:rsid w:val="72C64CE3"/>
    <w:rsid w:val="738C633D"/>
    <w:rsid w:val="74A013B9"/>
    <w:rsid w:val="74F82289"/>
    <w:rsid w:val="754C038C"/>
    <w:rsid w:val="75541000"/>
    <w:rsid w:val="756155F2"/>
    <w:rsid w:val="756D1A2D"/>
    <w:rsid w:val="762A6956"/>
    <w:rsid w:val="769F3946"/>
    <w:rsid w:val="76B43CF5"/>
    <w:rsid w:val="76CD2DB9"/>
    <w:rsid w:val="771B5705"/>
    <w:rsid w:val="7827017C"/>
    <w:rsid w:val="784D5ECF"/>
    <w:rsid w:val="78B10992"/>
    <w:rsid w:val="79032394"/>
    <w:rsid w:val="793B2638"/>
    <w:rsid w:val="795953D2"/>
    <w:rsid w:val="79940EF9"/>
    <w:rsid w:val="79A65581"/>
    <w:rsid w:val="79B1321F"/>
    <w:rsid w:val="79B87E6E"/>
    <w:rsid w:val="79CB6289"/>
    <w:rsid w:val="79CE6FB8"/>
    <w:rsid w:val="7A0423EA"/>
    <w:rsid w:val="7A296E90"/>
    <w:rsid w:val="7A682025"/>
    <w:rsid w:val="7B323CA4"/>
    <w:rsid w:val="7B3F7B7E"/>
    <w:rsid w:val="7B4C6255"/>
    <w:rsid w:val="7BA37EA7"/>
    <w:rsid w:val="7C150BA0"/>
    <w:rsid w:val="7C341A64"/>
    <w:rsid w:val="7CE406AC"/>
    <w:rsid w:val="7CE83E99"/>
    <w:rsid w:val="7D554915"/>
    <w:rsid w:val="7DA0004D"/>
    <w:rsid w:val="7DBD2C9F"/>
    <w:rsid w:val="7DFD60A2"/>
    <w:rsid w:val="7E87759B"/>
    <w:rsid w:val="7F1363F7"/>
    <w:rsid w:val="7F1A0270"/>
    <w:rsid w:val="7FA36349"/>
    <w:rsid w:val="7FB3644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9" w:semiHidden="0" w:name="heading 2"/>
    <w:lsdException w:qFormat="1" w:unhideWhenUsed="0"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qFormat="1"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qFormat="1" w:unhideWhenUsed="0" w:uiPriority="0" w:semiHidden="0" w:name="HTML Variable"/>
    <w:lsdException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name="Balloon Text"/>
    <w:lsdException w:qFormat="1"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0"/>
    <w:pPr>
      <w:jc w:val="center"/>
      <w:outlineLvl w:val="0"/>
    </w:pPr>
    <w:rPr>
      <w:rFonts w:ascii="黑体" w:eastAsia="黑体"/>
      <w:sz w:val="52"/>
    </w:rPr>
  </w:style>
  <w:style w:type="paragraph" w:styleId="4">
    <w:name w:val="heading 2"/>
    <w:basedOn w:val="5"/>
    <w:next w:val="1"/>
    <w:qFormat/>
    <w:uiPriority w:val="99"/>
    <w:pPr>
      <w:outlineLvl w:val="1"/>
    </w:pPr>
    <w:rPr>
      <w:rFonts w:cstheme="majorBidi"/>
      <w:sz w:val="30"/>
    </w:rPr>
  </w:style>
  <w:style w:type="paragraph" w:styleId="5">
    <w:name w:val="heading 3"/>
    <w:basedOn w:val="1"/>
    <w:next w:val="1"/>
    <w:qFormat/>
    <w:uiPriority w:val="0"/>
    <w:pPr>
      <w:keepNext/>
      <w:keepLines/>
      <w:spacing w:before="260" w:after="260" w:line="416" w:lineRule="auto"/>
      <w:outlineLvl w:val="2"/>
    </w:pPr>
    <w:rPr>
      <w:b/>
      <w:bCs/>
      <w:sz w:val="32"/>
      <w:szCs w:val="32"/>
    </w:rPr>
  </w:style>
  <w:style w:type="character" w:default="1" w:styleId="25">
    <w:name w:val="Default Paragraph Font"/>
    <w:semiHidden/>
    <w:unhideWhenUsed/>
    <w:qFormat/>
    <w:uiPriority w:val="1"/>
  </w:style>
  <w:style w:type="table" w:default="1" w:styleId="23">
    <w:name w:val="Normal Table"/>
    <w:semiHidden/>
    <w:unhideWhenUsed/>
    <w:uiPriority w:val="99"/>
    <w:tblPr>
      <w:tblCellMar>
        <w:top w:w="0" w:type="dxa"/>
        <w:left w:w="108" w:type="dxa"/>
        <w:bottom w:w="0" w:type="dxa"/>
        <w:right w:w="108" w:type="dxa"/>
      </w:tblCellMar>
    </w:tblPr>
  </w:style>
  <w:style w:type="paragraph" w:customStyle="1" w:styleId="2">
    <w:name w:val="Default"/>
    <w:next w:val="1"/>
    <w:qFormat/>
    <w:uiPriority w:val="0"/>
    <w:pPr>
      <w:widowControl w:val="0"/>
      <w:autoSpaceDE w:val="0"/>
      <w:autoSpaceDN w:val="0"/>
      <w:adjustRightInd w:val="0"/>
    </w:pPr>
    <w:rPr>
      <w:rFonts w:ascii="微软雅黑" w:hAnsi="Times New Roman" w:eastAsia="微软雅黑" w:cs="微软雅黑"/>
      <w:color w:val="000000"/>
      <w:sz w:val="24"/>
      <w:szCs w:val="24"/>
      <w:lang w:val="en-US" w:eastAsia="zh-CN" w:bidi="ar-SA"/>
    </w:rPr>
  </w:style>
  <w:style w:type="paragraph" w:styleId="6">
    <w:name w:val="Normal Indent"/>
    <w:basedOn w:val="1"/>
    <w:next w:val="7"/>
    <w:qFormat/>
    <w:uiPriority w:val="0"/>
    <w:pPr>
      <w:autoSpaceDE w:val="0"/>
      <w:autoSpaceDN w:val="0"/>
      <w:adjustRightInd w:val="0"/>
      <w:ind w:firstLine="420"/>
    </w:pPr>
    <w:rPr>
      <w:rFonts w:ascii="宋体"/>
      <w:sz w:val="24"/>
    </w:rPr>
  </w:style>
  <w:style w:type="paragraph" w:styleId="7">
    <w:name w:val="Balloon Text"/>
    <w:basedOn w:val="1"/>
    <w:semiHidden/>
    <w:qFormat/>
    <w:uiPriority w:val="0"/>
    <w:rPr>
      <w:sz w:val="18"/>
      <w:szCs w:val="18"/>
    </w:rPr>
  </w:style>
  <w:style w:type="paragraph" w:styleId="8">
    <w:name w:val="Document Map"/>
    <w:basedOn w:val="1"/>
    <w:link w:val="57"/>
    <w:qFormat/>
    <w:uiPriority w:val="0"/>
    <w:rPr>
      <w:rFonts w:ascii="宋体"/>
      <w:sz w:val="18"/>
      <w:szCs w:val="18"/>
    </w:rPr>
  </w:style>
  <w:style w:type="paragraph" w:styleId="9">
    <w:name w:val="annotation text"/>
    <w:basedOn w:val="1"/>
    <w:link w:val="50"/>
    <w:qFormat/>
    <w:uiPriority w:val="0"/>
    <w:pPr>
      <w:jc w:val="left"/>
    </w:pPr>
  </w:style>
  <w:style w:type="paragraph" w:styleId="10">
    <w:name w:val="Body Text"/>
    <w:basedOn w:val="1"/>
    <w:next w:val="11"/>
    <w:qFormat/>
    <w:uiPriority w:val="0"/>
    <w:pPr>
      <w:spacing w:after="120"/>
    </w:pPr>
  </w:style>
  <w:style w:type="paragraph" w:customStyle="1" w:styleId="11">
    <w:name w:val="Normal_0"/>
    <w:next w:val="10"/>
    <w:qFormat/>
    <w:uiPriority w:val="0"/>
    <w:rPr>
      <w:rFonts w:ascii="Times New Roman" w:hAnsi="Times New Roman" w:eastAsia="宋体" w:cs="Times New Roman"/>
      <w:sz w:val="24"/>
      <w:szCs w:val="24"/>
      <w:lang w:val="en-US" w:eastAsia="zh-CN" w:bidi="ar-SA"/>
    </w:rPr>
  </w:style>
  <w:style w:type="paragraph" w:styleId="12">
    <w:name w:val="Body Text Indent"/>
    <w:basedOn w:val="1"/>
    <w:next w:val="1"/>
    <w:qFormat/>
    <w:uiPriority w:val="0"/>
    <w:pPr>
      <w:spacing w:line="200" w:lineRule="exact"/>
      <w:ind w:firstLine="301"/>
    </w:pPr>
    <w:rPr>
      <w:rFonts w:ascii="宋体" w:hAnsi="Courier New"/>
      <w:spacing w:val="-4"/>
      <w:sz w:val="18"/>
      <w:szCs w:val="20"/>
    </w:rPr>
  </w:style>
  <w:style w:type="paragraph" w:styleId="13">
    <w:name w:val="Block Text"/>
    <w:basedOn w:val="1"/>
    <w:qFormat/>
    <w:uiPriority w:val="0"/>
    <w:pPr>
      <w:widowControl/>
      <w:spacing w:before="100" w:beforeAutospacing="1" w:after="100" w:afterAutospacing="1"/>
      <w:jc w:val="left"/>
    </w:pPr>
    <w:rPr>
      <w:rFonts w:ascii="宋体" w:hAnsi="宋体" w:cs="宋体"/>
      <w:kern w:val="0"/>
      <w:sz w:val="24"/>
    </w:rPr>
  </w:style>
  <w:style w:type="paragraph" w:styleId="14">
    <w:name w:val="Plain Text"/>
    <w:basedOn w:val="1"/>
    <w:next w:val="6"/>
    <w:link w:val="55"/>
    <w:qFormat/>
    <w:uiPriority w:val="0"/>
    <w:rPr>
      <w:rFonts w:ascii="宋体" w:hAnsi="Courier New" w:cs="Courier New"/>
      <w:szCs w:val="21"/>
    </w:rPr>
  </w:style>
  <w:style w:type="paragraph" w:styleId="15">
    <w:name w:val="Body Text Indent 2"/>
    <w:basedOn w:val="1"/>
    <w:link w:val="43"/>
    <w:qFormat/>
    <w:uiPriority w:val="0"/>
    <w:pPr>
      <w:spacing w:after="120" w:line="480" w:lineRule="auto"/>
      <w:ind w:left="420" w:leftChars="200"/>
    </w:pPr>
  </w:style>
  <w:style w:type="paragraph" w:styleId="16">
    <w:name w:val="footer"/>
    <w:basedOn w:val="1"/>
    <w:qFormat/>
    <w:uiPriority w:val="0"/>
    <w:pPr>
      <w:tabs>
        <w:tab w:val="center" w:pos="4153"/>
        <w:tab w:val="right" w:pos="8306"/>
      </w:tabs>
      <w:snapToGrid w:val="0"/>
      <w:jc w:val="left"/>
    </w:pPr>
    <w:rPr>
      <w:sz w:val="18"/>
      <w:szCs w:val="18"/>
    </w:rPr>
  </w:style>
  <w:style w:type="paragraph" w:styleId="17">
    <w:name w:val="header"/>
    <w:basedOn w:val="1"/>
    <w:link w:val="49"/>
    <w:qFormat/>
    <w:uiPriority w:val="99"/>
    <w:pPr>
      <w:pBdr>
        <w:bottom w:val="single" w:color="auto" w:sz="6" w:space="1"/>
      </w:pBdr>
      <w:tabs>
        <w:tab w:val="center" w:pos="4153"/>
        <w:tab w:val="right" w:pos="8306"/>
      </w:tabs>
      <w:snapToGrid w:val="0"/>
      <w:jc w:val="center"/>
    </w:pPr>
    <w:rPr>
      <w:sz w:val="18"/>
      <w:szCs w:val="18"/>
    </w:rPr>
  </w:style>
  <w:style w:type="paragraph" w:styleId="18">
    <w:name w:val="toc 1"/>
    <w:basedOn w:val="1"/>
    <w:next w:val="1"/>
    <w:qFormat/>
    <w:uiPriority w:val="39"/>
    <w:pPr>
      <w:spacing w:before="120" w:after="120"/>
      <w:jc w:val="left"/>
    </w:pPr>
    <w:rPr>
      <w:b/>
      <w:bCs/>
      <w:caps/>
      <w:sz w:val="20"/>
      <w:szCs w:val="20"/>
    </w:rPr>
  </w:style>
  <w:style w:type="paragraph" w:styleId="19">
    <w:name w:val="toc 4"/>
    <w:basedOn w:val="1"/>
    <w:next w:val="1"/>
    <w:qFormat/>
    <w:uiPriority w:val="0"/>
    <w:pPr>
      <w:ind w:left="1260"/>
    </w:pPr>
  </w:style>
  <w:style w:type="paragraph" w:styleId="20">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21">
    <w:name w:val="annotation subject"/>
    <w:basedOn w:val="9"/>
    <w:next w:val="9"/>
    <w:link w:val="53"/>
    <w:qFormat/>
    <w:uiPriority w:val="0"/>
    <w:rPr>
      <w:b/>
      <w:bCs/>
    </w:rPr>
  </w:style>
  <w:style w:type="paragraph" w:styleId="22">
    <w:name w:val="Body Text First Indent 2"/>
    <w:basedOn w:val="1"/>
    <w:next w:val="1"/>
    <w:qFormat/>
    <w:uiPriority w:val="0"/>
    <w:pPr>
      <w:ind w:firstLine="420"/>
    </w:pPr>
  </w:style>
  <w:style w:type="table" w:styleId="24">
    <w:name w:val="Table Grid"/>
    <w:basedOn w:val="23"/>
    <w:unhideWhenUsed/>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6">
    <w:name w:val="Strong"/>
    <w:basedOn w:val="25"/>
    <w:qFormat/>
    <w:uiPriority w:val="0"/>
    <w:rPr>
      <w:b/>
    </w:rPr>
  </w:style>
  <w:style w:type="character" w:styleId="27">
    <w:name w:val="page number"/>
    <w:basedOn w:val="25"/>
    <w:qFormat/>
    <w:uiPriority w:val="0"/>
  </w:style>
  <w:style w:type="character" w:styleId="28">
    <w:name w:val="FollowedHyperlink"/>
    <w:basedOn w:val="25"/>
    <w:qFormat/>
    <w:uiPriority w:val="0"/>
    <w:rPr>
      <w:color w:val="333333"/>
      <w:u w:val="none"/>
    </w:rPr>
  </w:style>
  <w:style w:type="character" w:styleId="29">
    <w:name w:val="Emphasis"/>
    <w:basedOn w:val="25"/>
    <w:qFormat/>
    <w:uiPriority w:val="0"/>
  </w:style>
  <w:style w:type="character" w:styleId="30">
    <w:name w:val="HTML Definition"/>
    <w:basedOn w:val="25"/>
    <w:qFormat/>
    <w:uiPriority w:val="0"/>
  </w:style>
  <w:style w:type="character" w:styleId="31">
    <w:name w:val="HTML Acronym"/>
    <w:basedOn w:val="25"/>
    <w:qFormat/>
    <w:uiPriority w:val="0"/>
  </w:style>
  <w:style w:type="character" w:styleId="32">
    <w:name w:val="HTML Variable"/>
    <w:basedOn w:val="25"/>
    <w:qFormat/>
    <w:uiPriority w:val="0"/>
  </w:style>
  <w:style w:type="character" w:styleId="33">
    <w:name w:val="Hyperlink"/>
    <w:qFormat/>
    <w:uiPriority w:val="0"/>
    <w:rPr>
      <w:color w:val="000000"/>
      <w:u w:val="none"/>
    </w:rPr>
  </w:style>
  <w:style w:type="character" w:styleId="34">
    <w:name w:val="HTML Code"/>
    <w:basedOn w:val="25"/>
    <w:qFormat/>
    <w:uiPriority w:val="0"/>
    <w:rPr>
      <w:rFonts w:ascii="Courier New" w:hAnsi="Courier New"/>
      <w:sz w:val="20"/>
    </w:rPr>
  </w:style>
  <w:style w:type="character" w:styleId="35">
    <w:name w:val="annotation reference"/>
    <w:basedOn w:val="25"/>
    <w:qFormat/>
    <w:uiPriority w:val="0"/>
    <w:rPr>
      <w:sz w:val="21"/>
      <w:szCs w:val="21"/>
    </w:rPr>
  </w:style>
  <w:style w:type="character" w:styleId="36">
    <w:name w:val="HTML Cite"/>
    <w:basedOn w:val="25"/>
    <w:qFormat/>
    <w:uiPriority w:val="0"/>
  </w:style>
  <w:style w:type="paragraph" w:customStyle="1" w:styleId="37">
    <w:name w:val="段"/>
    <w:next w:val="1"/>
    <w:qFormat/>
    <w:uiPriority w:val="0"/>
    <w:pPr>
      <w:autoSpaceDE w:val="0"/>
      <w:autoSpaceDN w:val="0"/>
      <w:adjustRightInd w:val="0"/>
      <w:snapToGrid w:val="0"/>
      <w:spacing w:line="360" w:lineRule="auto"/>
      <w:ind w:firstLine="200" w:firstLineChars="200"/>
      <w:jc w:val="both"/>
    </w:pPr>
    <w:rPr>
      <w:rFonts w:ascii="宋体" w:hAnsi="Calibri" w:eastAsia="宋体" w:cs="Times New Roman"/>
      <w:sz w:val="24"/>
      <w:szCs w:val="22"/>
      <w:lang w:val="en-US" w:eastAsia="zh-CN" w:bidi="ar-SA"/>
    </w:rPr>
  </w:style>
  <w:style w:type="character" w:customStyle="1" w:styleId="38">
    <w:name w:val="font61"/>
    <w:basedOn w:val="25"/>
    <w:qFormat/>
    <w:uiPriority w:val="0"/>
    <w:rPr>
      <w:rFonts w:hint="eastAsia" w:ascii="宋体" w:hAnsi="宋体" w:eastAsia="宋体" w:cs="宋体"/>
      <w:b/>
      <w:color w:val="000000"/>
      <w:sz w:val="24"/>
      <w:szCs w:val="24"/>
      <w:u w:val="none"/>
    </w:rPr>
  </w:style>
  <w:style w:type="character" w:customStyle="1" w:styleId="39">
    <w:name w:val="font11"/>
    <w:basedOn w:val="25"/>
    <w:qFormat/>
    <w:uiPriority w:val="0"/>
    <w:rPr>
      <w:rFonts w:hint="default" w:ascii="Arial" w:hAnsi="Arial" w:cs="Arial"/>
      <w:color w:val="FF0000"/>
      <w:sz w:val="20"/>
      <w:szCs w:val="20"/>
      <w:u w:val="none"/>
    </w:rPr>
  </w:style>
  <w:style w:type="character" w:customStyle="1" w:styleId="40">
    <w:name w:val="font01"/>
    <w:basedOn w:val="25"/>
    <w:qFormat/>
    <w:uiPriority w:val="0"/>
    <w:rPr>
      <w:rFonts w:hint="default" w:ascii="Arial" w:hAnsi="Arial" w:cs="Arial"/>
      <w:color w:val="000000"/>
      <w:sz w:val="20"/>
      <w:szCs w:val="20"/>
      <w:u w:val="none"/>
    </w:rPr>
  </w:style>
  <w:style w:type="character" w:customStyle="1" w:styleId="41">
    <w:name w:val="font51"/>
    <w:basedOn w:val="25"/>
    <w:qFormat/>
    <w:uiPriority w:val="0"/>
    <w:rPr>
      <w:rFonts w:hint="eastAsia" w:ascii="宋体" w:hAnsi="宋体" w:eastAsia="宋体" w:cs="宋体"/>
      <w:color w:val="FF0000"/>
      <w:sz w:val="20"/>
      <w:szCs w:val="20"/>
      <w:u w:val="none"/>
    </w:rPr>
  </w:style>
  <w:style w:type="character" w:customStyle="1" w:styleId="42">
    <w:name w:val="font31"/>
    <w:basedOn w:val="25"/>
    <w:qFormat/>
    <w:uiPriority w:val="0"/>
    <w:rPr>
      <w:rFonts w:hint="eastAsia" w:ascii="宋体" w:hAnsi="宋体" w:eastAsia="宋体" w:cs="宋体"/>
      <w:color w:val="000000"/>
      <w:sz w:val="20"/>
      <w:szCs w:val="20"/>
      <w:u w:val="none"/>
    </w:rPr>
  </w:style>
  <w:style w:type="character" w:customStyle="1" w:styleId="43">
    <w:name w:val="正文文本缩进 2 Char"/>
    <w:link w:val="15"/>
    <w:qFormat/>
    <w:uiPriority w:val="0"/>
    <w:rPr>
      <w:kern w:val="2"/>
      <w:sz w:val="21"/>
      <w:szCs w:val="24"/>
    </w:rPr>
  </w:style>
  <w:style w:type="character" w:customStyle="1" w:styleId="44">
    <w:name w:val="Char Char3"/>
    <w:qFormat/>
    <w:locked/>
    <w:uiPriority w:val="0"/>
    <w:rPr>
      <w:rFonts w:ascii="宋体" w:hAnsi="Courier New" w:eastAsia="宋体"/>
      <w:kern w:val="2"/>
      <w:sz w:val="21"/>
      <w:lang w:val="en-US" w:eastAsia="zh-CN" w:bidi="ar-SA"/>
    </w:rPr>
  </w:style>
  <w:style w:type="character" w:customStyle="1" w:styleId="45">
    <w:name w:val="font41"/>
    <w:basedOn w:val="25"/>
    <w:qFormat/>
    <w:uiPriority w:val="0"/>
    <w:rPr>
      <w:rFonts w:hint="default" w:ascii="Arial" w:hAnsi="Arial" w:cs="Arial"/>
      <w:color w:val="FF0000"/>
      <w:sz w:val="20"/>
      <w:szCs w:val="20"/>
      <w:u w:val="none"/>
    </w:rPr>
  </w:style>
  <w:style w:type="character" w:customStyle="1" w:styleId="46">
    <w:name w:val="font81"/>
    <w:basedOn w:val="25"/>
    <w:qFormat/>
    <w:uiPriority w:val="0"/>
    <w:rPr>
      <w:rFonts w:hint="eastAsia" w:ascii="宋体" w:hAnsi="宋体" w:eastAsia="宋体" w:cs="宋体"/>
      <w:b/>
      <w:color w:val="000000"/>
      <w:sz w:val="22"/>
      <w:szCs w:val="22"/>
      <w:u w:val="none"/>
    </w:rPr>
  </w:style>
  <w:style w:type="character" w:customStyle="1" w:styleId="47">
    <w:name w:val="样式 纯文本 + (符号) 宋体 Char"/>
    <w:link w:val="48"/>
    <w:qFormat/>
    <w:uiPriority w:val="0"/>
    <w:rPr>
      <w:rFonts w:ascii="宋体" w:hAnsi="Courier New" w:eastAsia="宋体"/>
      <w:kern w:val="2"/>
      <w:sz w:val="21"/>
      <w:lang w:val="en-US" w:eastAsia="zh-CN" w:bidi="ar-SA"/>
    </w:rPr>
  </w:style>
  <w:style w:type="paragraph" w:customStyle="1" w:styleId="48">
    <w:name w:val="样式 纯文本 + (符号) 宋体"/>
    <w:basedOn w:val="14"/>
    <w:link w:val="47"/>
    <w:qFormat/>
    <w:uiPriority w:val="0"/>
    <w:pPr>
      <w:jc w:val="center"/>
    </w:pPr>
    <w:rPr>
      <w:rFonts w:cs="Times New Roman"/>
      <w:szCs w:val="20"/>
    </w:rPr>
  </w:style>
  <w:style w:type="character" w:customStyle="1" w:styleId="49">
    <w:name w:val="页眉 Char"/>
    <w:basedOn w:val="25"/>
    <w:link w:val="17"/>
    <w:qFormat/>
    <w:uiPriority w:val="99"/>
    <w:rPr>
      <w:kern w:val="2"/>
      <w:sz w:val="18"/>
      <w:szCs w:val="18"/>
    </w:rPr>
  </w:style>
  <w:style w:type="character" w:customStyle="1" w:styleId="50">
    <w:name w:val="批注文字 Char"/>
    <w:basedOn w:val="25"/>
    <w:link w:val="9"/>
    <w:qFormat/>
    <w:uiPriority w:val="0"/>
    <w:rPr>
      <w:kern w:val="2"/>
      <w:sz w:val="21"/>
      <w:szCs w:val="24"/>
    </w:rPr>
  </w:style>
  <w:style w:type="character" w:customStyle="1" w:styleId="51">
    <w:name w:val="font71"/>
    <w:basedOn w:val="25"/>
    <w:qFormat/>
    <w:uiPriority w:val="0"/>
    <w:rPr>
      <w:rFonts w:hint="eastAsia" w:ascii="宋体" w:hAnsi="宋体" w:eastAsia="宋体" w:cs="宋体"/>
      <w:color w:val="000000"/>
      <w:sz w:val="20"/>
      <w:szCs w:val="20"/>
      <w:u w:val="none"/>
    </w:rPr>
  </w:style>
  <w:style w:type="character" w:customStyle="1" w:styleId="52">
    <w:name w:val="font21"/>
    <w:basedOn w:val="25"/>
    <w:qFormat/>
    <w:uiPriority w:val="0"/>
    <w:rPr>
      <w:rFonts w:hint="eastAsia" w:ascii="宋体" w:hAnsi="宋体" w:eastAsia="宋体" w:cs="宋体"/>
      <w:color w:val="000000"/>
      <w:sz w:val="20"/>
      <w:szCs w:val="20"/>
      <w:u w:val="none"/>
    </w:rPr>
  </w:style>
  <w:style w:type="character" w:customStyle="1" w:styleId="53">
    <w:name w:val="批注主题 Char"/>
    <w:basedOn w:val="50"/>
    <w:link w:val="21"/>
    <w:qFormat/>
    <w:uiPriority w:val="0"/>
    <w:rPr>
      <w:kern w:val="2"/>
      <w:sz w:val="21"/>
      <w:szCs w:val="24"/>
    </w:rPr>
  </w:style>
  <w:style w:type="character" w:customStyle="1" w:styleId="54">
    <w:name w:val="apple-converted-space"/>
    <w:basedOn w:val="25"/>
    <w:qFormat/>
    <w:uiPriority w:val="0"/>
  </w:style>
  <w:style w:type="character" w:customStyle="1" w:styleId="55">
    <w:name w:val="纯文本 Char"/>
    <w:link w:val="14"/>
    <w:qFormat/>
    <w:uiPriority w:val="0"/>
    <w:rPr>
      <w:rFonts w:ascii="宋体" w:hAnsi="Courier New" w:eastAsia="宋体" w:cs="Courier New"/>
      <w:kern w:val="2"/>
      <w:sz w:val="21"/>
      <w:szCs w:val="21"/>
      <w:lang w:val="en-US" w:eastAsia="zh-CN" w:bidi="ar-SA"/>
    </w:rPr>
  </w:style>
  <w:style w:type="paragraph" w:customStyle="1" w:styleId="56">
    <w:name w:val="plaintext"/>
    <w:basedOn w:val="1"/>
    <w:qFormat/>
    <w:uiPriority w:val="0"/>
    <w:pPr>
      <w:widowControl/>
      <w:spacing w:before="100" w:beforeAutospacing="1" w:after="100" w:afterAutospacing="1"/>
      <w:jc w:val="left"/>
    </w:pPr>
    <w:rPr>
      <w:rFonts w:ascii="宋体" w:hAnsi="宋体" w:cs="宋体"/>
      <w:kern w:val="0"/>
      <w:sz w:val="24"/>
    </w:rPr>
  </w:style>
  <w:style w:type="character" w:customStyle="1" w:styleId="57">
    <w:name w:val="文档结构图 Char"/>
    <w:basedOn w:val="25"/>
    <w:link w:val="8"/>
    <w:qFormat/>
    <w:uiPriority w:val="0"/>
    <w:rPr>
      <w:rFonts w:ascii="宋体"/>
      <w:kern w:val="2"/>
      <w:sz w:val="18"/>
      <w:szCs w:val="18"/>
    </w:rPr>
  </w:style>
  <w:style w:type="paragraph" w:customStyle="1" w:styleId="58">
    <w:name w:val="纯文本11"/>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59">
    <w:name w:val="纯文本2"/>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0">
    <w:name w:val="纯文本1"/>
    <w:next w:val="19"/>
    <w:qFormat/>
    <w:uiPriority w:val="0"/>
    <w:pPr>
      <w:widowControl w:val="0"/>
      <w:adjustRightInd w:val="0"/>
      <w:jc w:val="both"/>
      <w:textAlignment w:val="baseline"/>
    </w:pPr>
    <w:rPr>
      <w:rFonts w:ascii="宋体" w:hAnsi="宋体" w:eastAsia="宋体" w:cs="Times New Roman"/>
      <w:kern w:val="2"/>
      <w:sz w:val="26"/>
      <w:lang w:val="en-US" w:eastAsia="zh-CN" w:bidi="ar-SA"/>
    </w:rPr>
  </w:style>
  <w:style w:type="paragraph" w:customStyle="1" w:styleId="61">
    <w:name w:val="纯文本12"/>
    <w:next w:val="19"/>
    <w:qFormat/>
    <w:uiPriority w:val="0"/>
    <w:pPr>
      <w:widowControl w:val="0"/>
      <w:adjustRightInd w:val="0"/>
      <w:jc w:val="both"/>
    </w:pPr>
    <w:rPr>
      <w:rFonts w:ascii="宋体" w:hAnsi="宋体" w:eastAsia="楷体_GB2312" w:cs="Times New Roman"/>
      <w:kern w:val="2"/>
      <w:sz w:val="26"/>
      <w:szCs w:val="22"/>
      <w:lang w:val="en-US" w:eastAsia="zh-CN" w:bidi="ar-SA"/>
    </w:rPr>
  </w:style>
  <w:style w:type="paragraph" w:styleId="62">
    <w:name w:val="List Paragraph"/>
    <w:basedOn w:val="1"/>
    <w:qFormat/>
    <w:uiPriority w:val="34"/>
    <w:pPr>
      <w:ind w:firstLine="420" w:firstLineChars="200"/>
    </w:pPr>
  </w:style>
  <w:style w:type="paragraph" w:customStyle="1" w:styleId="63">
    <w:name w:val="无间隔1"/>
    <w:basedOn w:val="1"/>
    <w:qFormat/>
    <w:uiPriority w:val="99"/>
  </w:style>
  <w:style w:type="paragraph" w:customStyle="1" w:styleId="64">
    <w:name w:val="列表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484B4F5-83AB-4254-AACC-FFCDE95B2076}">
  <ds:schemaRefs/>
</ds:datastoreItem>
</file>

<file path=docProps/app.xml><?xml version="1.0" encoding="utf-8"?>
<Properties xmlns="http://schemas.openxmlformats.org/officeDocument/2006/extended-properties" xmlns:vt="http://schemas.openxmlformats.org/officeDocument/2006/docPropsVTypes">
  <Template>Normal</Template>
  <Company>微软公司</Company>
  <Pages>25</Pages>
  <Words>9708</Words>
  <Characters>10279</Characters>
  <Lines>90</Lines>
  <Paragraphs>25</Paragraphs>
  <TotalTime>2</TotalTime>
  <ScaleCrop>false</ScaleCrop>
  <LinksUpToDate>false</LinksUpToDate>
  <CharactersWithSpaces>11875</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2017-11-15T03:56:00Z</dcterms:created>
  <dc:creator>雨林木风</dc:creator>
  <cp:lastModifiedBy>wjenne</cp:lastModifiedBy>
  <cp:lastPrinted>2016-04-07T05:43:00Z</cp:lastPrinted>
  <dcterms:modified xsi:type="dcterms:W3CDTF">2022-12-09T07:54:12Z</dcterms:modified>
  <dc:title>询价采购通知</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433FC54DF84B4DF6B494B7E35C3B6D4B</vt:lpwstr>
  </property>
</Properties>
</file>